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34B01">
      <w:pPr>
        <w:keepNext w:val="0"/>
        <w:keepLines w:val="0"/>
        <w:pageBreakBefore w:val="0"/>
        <w:widowControl w:val="0"/>
        <w:kinsoku/>
        <w:wordWrap/>
        <w:overflowPunct w:val="0"/>
        <w:topLinePunct w:val="0"/>
        <w:autoSpaceDE/>
        <w:autoSpaceDN/>
        <w:bidi w:val="0"/>
        <w:adjustRightInd/>
        <w:snapToGrid w:val="0"/>
        <w:spacing w:line="360" w:lineRule="auto"/>
        <w:jc w:val="center"/>
        <w:textAlignment w:val="auto"/>
        <w:rPr>
          <w:rFonts w:hint="eastAsia" w:ascii="宋体" w:hAnsi="宋体" w:eastAsia="宋体" w:cs="宋体"/>
          <w:b/>
          <w:bCs/>
          <w:color w:val="000000" w:themeColor="text1"/>
          <w:sz w:val="44"/>
          <w:szCs w:val="44"/>
          <w:lang w:val="en-US" w:eastAsia="zh-CN"/>
          <w14:textFill>
            <w14:solidFill>
              <w14:schemeClr w14:val="tx1"/>
            </w14:solidFill>
          </w14:textFill>
        </w:rPr>
      </w:pPr>
      <w:r>
        <w:rPr>
          <w:rFonts w:hint="eastAsia" w:ascii="宋体" w:hAnsi="宋体" w:eastAsia="宋体" w:cs="宋体"/>
          <w:b/>
          <w:bCs/>
          <w:color w:val="000000" w:themeColor="text1"/>
          <w:sz w:val="44"/>
          <w:szCs w:val="44"/>
          <w:lang w:eastAsia="zh-CN"/>
          <w14:textFill>
            <w14:solidFill>
              <w14:schemeClr w14:val="tx1"/>
            </w14:solidFill>
          </w14:textFill>
        </w:rPr>
        <w:t>《</w:t>
      </w:r>
      <w:r>
        <w:rPr>
          <w:rFonts w:hint="eastAsia" w:ascii="宋体" w:hAnsi="宋体" w:eastAsia="宋体" w:cs="宋体"/>
          <w:b/>
          <w:bCs/>
          <w:color w:val="000000" w:themeColor="text1"/>
          <w:sz w:val="44"/>
          <w:szCs w:val="44"/>
          <w:lang w:val="en-US" w:eastAsia="zh-CN"/>
          <w14:textFill>
            <w14:solidFill>
              <w14:schemeClr w14:val="tx1"/>
            </w14:solidFill>
          </w14:textFill>
        </w:rPr>
        <w:t xml:space="preserve">  </w:t>
      </w:r>
      <w:r>
        <w:rPr>
          <w:rFonts w:hint="eastAsia" w:ascii="宋体" w:hAnsi="宋体" w:cs="宋体"/>
          <w:b/>
          <w:bCs/>
          <w:color w:val="000000" w:themeColor="text1"/>
          <w:sz w:val="44"/>
          <w:szCs w:val="44"/>
          <w:lang w:val="en-US" w:eastAsia="zh-CN"/>
          <w14:textFill>
            <w14:solidFill>
              <w14:schemeClr w14:val="tx1"/>
            </w14:solidFill>
          </w14:textFill>
        </w:rPr>
        <w:t>四泡结公仔</w:t>
      </w:r>
      <w:r>
        <w:rPr>
          <w:rFonts w:hint="eastAsia" w:ascii="宋体" w:hAnsi="宋体" w:eastAsia="宋体" w:cs="宋体"/>
          <w:b/>
          <w:bCs/>
          <w:color w:val="000000" w:themeColor="text1"/>
          <w:sz w:val="44"/>
          <w:szCs w:val="44"/>
          <w:lang w:val="en-US" w:eastAsia="zh-CN"/>
          <w14:textFill>
            <w14:solidFill>
              <w14:schemeClr w14:val="tx1"/>
            </w14:solidFill>
          </w14:textFill>
        </w:rPr>
        <w:t xml:space="preserve"> </w:t>
      </w:r>
      <w:r>
        <w:rPr>
          <w:rFonts w:hint="eastAsia" w:ascii="宋体" w:hAnsi="宋体" w:eastAsia="宋体" w:cs="宋体"/>
          <w:b/>
          <w:bCs/>
          <w:color w:val="000000" w:themeColor="text1"/>
          <w:sz w:val="44"/>
          <w:szCs w:val="44"/>
          <w:lang w:eastAsia="zh-CN"/>
          <w14:textFill>
            <w14:solidFill>
              <w14:schemeClr w14:val="tx1"/>
            </w14:solidFill>
          </w14:textFill>
        </w:rPr>
        <w:t>》</w:t>
      </w:r>
      <w:r>
        <w:rPr>
          <w:rFonts w:hint="eastAsia" w:ascii="宋体" w:hAnsi="宋体" w:eastAsia="宋体" w:cs="宋体"/>
          <w:b/>
          <w:bCs/>
          <w:color w:val="000000" w:themeColor="text1"/>
          <w:sz w:val="44"/>
          <w:szCs w:val="44"/>
          <w:lang w:val="en-US" w:eastAsia="zh-CN"/>
          <w14:textFill>
            <w14:solidFill>
              <w14:schemeClr w14:val="tx1"/>
            </w14:solidFill>
          </w14:textFill>
        </w:rPr>
        <w:t>教学设计</w:t>
      </w:r>
    </w:p>
    <w:tbl>
      <w:tblPr>
        <w:tblStyle w:val="9"/>
        <w:tblpPr w:leftFromText="180" w:rightFromText="180" w:vertAnchor="text" w:horzAnchor="page" w:tblpX="1277" w:tblpY="16"/>
        <w:tblOverlap w:val="never"/>
        <w:tblW w:w="9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1701"/>
        <w:gridCol w:w="1317"/>
        <w:gridCol w:w="1298"/>
        <w:gridCol w:w="318"/>
        <w:gridCol w:w="1599"/>
        <w:gridCol w:w="318"/>
        <w:gridCol w:w="1245"/>
      </w:tblGrid>
      <w:tr w14:paraId="4A9B5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9590" w:type="dxa"/>
            <w:gridSpan w:val="8"/>
            <w:shd w:val="clear" w:color="auto" w:fill="auto"/>
            <w:vAlign w:val="center"/>
          </w:tcPr>
          <w:p w14:paraId="768C738E">
            <w:pPr>
              <w:spacing w:line="460" w:lineRule="exact"/>
              <w:jc w:val="center"/>
              <w:rPr>
                <w:rFonts w:hint="default" w:eastAsia="宋体"/>
                <w:b/>
                <w:color w:val="000000" w:themeColor="text1"/>
                <w:sz w:val="30"/>
                <w:szCs w:val="30"/>
                <w:lang w:val="en-US" w:eastAsia="zh-CN"/>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教师基本信息</w:t>
            </w:r>
          </w:p>
        </w:tc>
      </w:tr>
      <w:tr w14:paraId="4BA10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0589D5E1">
            <w:pPr>
              <w:spacing w:line="360" w:lineRule="auto"/>
              <w:jc w:val="center"/>
              <w:rPr>
                <w:rFonts w:hint="eastAsia"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姓名</w:t>
            </w:r>
          </w:p>
        </w:tc>
        <w:tc>
          <w:tcPr>
            <w:tcW w:w="1701" w:type="dxa"/>
            <w:vAlign w:val="center"/>
          </w:tcPr>
          <w:p w14:paraId="408DFE4B">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朱加烨</w:t>
            </w:r>
          </w:p>
        </w:tc>
        <w:tc>
          <w:tcPr>
            <w:tcW w:w="1317" w:type="dxa"/>
            <w:vAlign w:val="center"/>
          </w:tcPr>
          <w:p w14:paraId="3CBAE634">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性别</w:t>
            </w:r>
          </w:p>
        </w:tc>
        <w:tc>
          <w:tcPr>
            <w:tcW w:w="1616" w:type="dxa"/>
            <w:gridSpan w:val="2"/>
            <w:vAlign w:val="center"/>
          </w:tcPr>
          <w:p w14:paraId="096AC762">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女</w:t>
            </w:r>
          </w:p>
        </w:tc>
        <w:tc>
          <w:tcPr>
            <w:tcW w:w="1917" w:type="dxa"/>
            <w:gridSpan w:val="2"/>
            <w:vAlign w:val="center"/>
          </w:tcPr>
          <w:p w14:paraId="091AC355">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出生年月</w:t>
            </w:r>
          </w:p>
        </w:tc>
        <w:tc>
          <w:tcPr>
            <w:tcW w:w="1245" w:type="dxa"/>
            <w:vAlign w:val="center"/>
          </w:tcPr>
          <w:p w14:paraId="3518A884">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82.05</w:t>
            </w:r>
          </w:p>
        </w:tc>
      </w:tr>
      <w:tr w14:paraId="5D526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20E75CA6">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政治面貌</w:t>
            </w:r>
          </w:p>
        </w:tc>
        <w:tc>
          <w:tcPr>
            <w:tcW w:w="1701" w:type="dxa"/>
            <w:vAlign w:val="center"/>
          </w:tcPr>
          <w:p w14:paraId="48A9674D">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群众</w:t>
            </w:r>
          </w:p>
        </w:tc>
        <w:tc>
          <w:tcPr>
            <w:tcW w:w="1317" w:type="dxa"/>
            <w:vAlign w:val="center"/>
          </w:tcPr>
          <w:p w14:paraId="786150A4">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民族</w:t>
            </w:r>
          </w:p>
        </w:tc>
        <w:tc>
          <w:tcPr>
            <w:tcW w:w="1616" w:type="dxa"/>
            <w:gridSpan w:val="2"/>
            <w:vAlign w:val="center"/>
          </w:tcPr>
          <w:p w14:paraId="18F8A396">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汉</w:t>
            </w:r>
          </w:p>
        </w:tc>
        <w:tc>
          <w:tcPr>
            <w:tcW w:w="1917" w:type="dxa"/>
            <w:gridSpan w:val="2"/>
            <w:vAlign w:val="center"/>
          </w:tcPr>
          <w:p w14:paraId="6DC209CB">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学历</w:t>
            </w:r>
          </w:p>
        </w:tc>
        <w:tc>
          <w:tcPr>
            <w:tcW w:w="1245" w:type="dxa"/>
            <w:vAlign w:val="center"/>
          </w:tcPr>
          <w:p w14:paraId="1F7D2685">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本科</w:t>
            </w:r>
          </w:p>
        </w:tc>
      </w:tr>
      <w:tr w14:paraId="65948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6EACDAA2">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从事特教年限</w:t>
            </w:r>
          </w:p>
        </w:tc>
        <w:tc>
          <w:tcPr>
            <w:tcW w:w="1701" w:type="dxa"/>
            <w:vAlign w:val="center"/>
          </w:tcPr>
          <w:p w14:paraId="2B516D42">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13</w:t>
            </w:r>
          </w:p>
        </w:tc>
        <w:tc>
          <w:tcPr>
            <w:tcW w:w="1317" w:type="dxa"/>
            <w:vAlign w:val="center"/>
          </w:tcPr>
          <w:p w14:paraId="1D33B079">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职务职称</w:t>
            </w:r>
          </w:p>
        </w:tc>
        <w:tc>
          <w:tcPr>
            <w:tcW w:w="4778" w:type="dxa"/>
            <w:gridSpan w:val="5"/>
            <w:vAlign w:val="center"/>
          </w:tcPr>
          <w:p w14:paraId="39003CCE">
            <w:pPr>
              <w:tabs>
                <w:tab w:val="left" w:pos="4620"/>
              </w:tabs>
              <w:spacing w:line="360" w:lineRule="auto"/>
              <w:ind w:right="258" w:rightChars="123"/>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小学一级</w:t>
            </w:r>
          </w:p>
        </w:tc>
      </w:tr>
      <w:tr w14:paraId="6567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70D19DB4">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联系电话</w:t>
            </w:r>
          </w:p>
        </w:tc>
        <w:tc>
          <w:tcPr>
            <w:tcW w:w="1701" w:type="dxa"/>
            <w:vAlign w:val="center"/>
          </w:tcPr>
          <w:p w14:paraId="5AB418D9">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13851194812</w:t>
            </w:r>
          </w:p>
        </w:tc>
        <w:tc>
          <w:tcPr>
            <w:tcW w:w="1317" w:type="dxa"/>
            <w:vAlign w:val="center"/>
          </w:tcPr>
          <w:p w14:paraId="3346F8D4">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邮箱</w:t>
            </w:r>
          </w:p>
        </w:tc>
        <w:tc>
          <w:tcPr>
            <w:tcW w:w="4778" w:type="dxa"/>
            <w:gridSpan w:val="5"/>
            <w:vAlign w:val="center"/>
          </w:tcPr>
          <w:p w14:paraId="5B82D2ED">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1429720776@qq.com</w:t>
            </w:r>
          </w:p>
        </w:tc>
      </w:tr>
      <w:tr w14:paraId="4A178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478716FE">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工作单位</w:t>
            </w:r>
          </w:p>
        </w:tc>
        <w:tc>
          <w:tcPr>
            <w:tcW w:w="4316" w:type="dxa"/>
            <w:gridSpan w:val="3"/>
            <w:vAlign w:val="center"/>
          </w:tcPr>
          <w:p w14:paraId="571162A8">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响水县特殊教育学校</w:t>
            </w:r>
          </w:p>
        </w:tc>
        <w:tc>
          <w:tcPr>
            <w:tcW w:w="1917" w:type="dxa"/>
            <w:gridSpan w:val="2"/>
            <w:vAlign w:val="center"/>
          </w:tcPr>
          <w:p w14:paraId="40016AB3">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协调教师（选填）</w:t>
            </w:r>
          </w:p>
        </w:tc>
        <w:tc>
          <w:tcPr>
            <w:tcW w:w="1563" w:type="dxa"/>
            <w:gridSpan w:val="2"/>
            <w:vAlign w:val="center"/>
          </w:tcPr>
          <w:p w14:paraId="61A6CDFC">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 xml:space="preserve">        </w:t>
            </w:r>
          </w:p>
        </w:tc>
      </w:tr>
      <w:tr w14:paraId="027D1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9590" w:type="dxa"/>
            <w:gridSpan w:val="8"/>
            <w:vAlign w:val="center"/>
          </w:tcPr>
          <w:p w14:paraId="5A906DA7">
            <w:pPr>
              <w:spacing w:line="460" w:lineRule="exact"/>
              <w:jc w:val="center"/>
              <w:rPr>
                <w:rFonts w:hint="default"/>
                <w:b/>
                <w:color w:val="000000" w:themeColor="text1"/>
                <w:sz w:val="32"/>
                <w:szCs w:val="32"/>
                <w:lang w:val="en-US" w:eastAsia="zh-CN"/>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教学设计</w:t>
            </w:r>
          </w:p>
        </w:tc>
      </w:tr>
      <w:tr w14:paraId="0DED6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119C58EF">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班级</w:t>
            </w:r>
          </w:p>
        </w:tc>
        <w:tc>
          <w:tcPr>
            <w:tcW w:w="1701" w:type="dxa"/>
            <w:vAlign w:val="center"/>
          </w:tcPr>
          <w:p w14:paraId="20BC5745">
            <w:pPr>
              <w:spacing w:line="360" w:lineRule="auto"/>
              <w:ind w:firstLine="241" w:firstLineChars="100"/>
              <w:jc w:val="both"/>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培智七年级</w:t>
            </w:r>
          </w:p>
        </w:tc>
        <w:tc>
          <w:tcPr>
            <w:tcW w:w="1317" w:type="dxa"/>
            <w:vAlign w:val="center"/>
          </w:tcPr>
          <w:p w14:paraId="2D88BEB6">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学科</w:t>
            </w:r>
          </w:p>
        </w:tc>
        <w:tc>
          <w:tcPr>
            <w:tcW w:w="1616" w:type="dxa"/>
            <w:gridSpan w:val="2"/>
            <w:vAlign w:val="center"/>
          </w:tcPr>
          <w:p w14:paraId="62E63FD8">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特色课程</w:t>
            </w:r>
          </w:p>
        </w:tc>
        <w:tc>
          <w:tcPr>
            <w:tcW w:w="1917" w:type="dxa"/>
            <w:gridSpan w:val="2"/>
            <w:vAlign w:val="center"/>
          </w:tcPr>
          <w:p w14:paraId="67A017C0">
            <w:pPr>
              <w:spacing w:line="360" w:lineRule="auto"/>
              <w:jc w:val="center"/>
              <w:rPr>
                <w:rFonts w:hint="eastAsia"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课时</w:t>
            </w:r>
          </w:p>
        </w:tc>
        <w:tc>
          <w:tcPr>
            <w:tcW w:w="1245" w:type="dxa"/>
            <w:vAlign w:val="center"/>
          </w:tcPr>
          <w:p w14:paraId="5D41CC71">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第二课时</w:t>
            </w:r>
          </w:p>
        </w:tc>
      </w:tr>
      <w:tr w14:paraId="4852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7C652274">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课题名称</w:t>
            </w:r>
          </w:p>
        </w:tc>
        <w:tc>
          <w:tcPr>
            <w:tcW w:w="7796" w:type="dxa"/>
            <w:gridSpan w:val="7"/>
            <w:vAlign w:val="center"/>
          </w:tcPr>
          <w:p w14:paraId="049ACF51">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《四泡结公仔》</w:t>
            </w:r>
          </w:p>
        </w:tc>
      </w:tr>
      <w:tr w14:paraId="50C6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trPr>
        <w:tc>
          <w:tcPr>
            <w:tcW w:w="9590" w:type="dxa"/>
            <w:gridSpan w:val="8"/>
            <w:vAlign w:val="top"/>
          </w:tcPr>
          <w:p w14:paraId="338C8C1E">
            <w:pPr>
              <w:jc w:val="both"/>
              <w:rPr>
                <w:rFonts w:ascii="楷体" w:hAnsi="楷体" w:eastAsia="楷体"/>
                <w:color w:val="000000" w:themeColor="text1"/>
                <w:szCs w:val="24"/>
                <w14:textFill>
                  <w14:solidFill>
                    <w14:schemeClr w14:val="tx1"/>
                  </w14:solidFill>
                </w14:textFill>
              </w:rPr>
            </w:pPr>
            <w:r>
              <w:rPr>
                <w:rFonts w:hint="eastAsia"/>
                <w:b/>
                <w:color w:val="000000" w:themeColor="text1"/>
                <w:sz w:val="24"/>
                <w:szCs w:val="24"/>
                <w14:textFill>
                  <w14:solidFill>
                    <w14:schemeClr w14:val="tx1"/>
                  </w14:solidFill>
                </w14:textFill>
              </w:rPr>
              <w:t>1.教学内容分析</w:t>
            </w:r>
          </w:p>
          <w:p w14:paraId="35B3E6BA">
            <w:pPr>
              <w:numPr>
                <w:ilvl w:val="0"/>
                <w:numId w:val="0"/>
              </w:numPr>
              <w:spacing w:before="51" w:line="283" w:lineRule="auto"/>
              <w:ind w:right="153" w:rightChars="0" w:firstLine="630" w:firstLineChars="300"/>
              <w:jc w:val="both"/>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在培智教育实践中，职业技能培养对学生未来融入社会、实现自我价值至关重要。气球造型制作以其低成本、易上手、能快速实现街头售卖变现的特点，成为适合培智学生发展的职业方向之一。通过掌握气球造型技能，不仅能锻炼学生的动手能力，还能增强他们的自信心和社会适应能力。</w:t>
            </w:r>
          </w:p>
          <w:p w14:paraId="161BBAFB">
            <w:pPr>
              <w:numPr>
                <w:ilvl w:val="0"/>
                <w:numId w:val="0"/>
              </w:numPr>
              <w:spacing w:before="51" w:line="283" w:lineRule="auto"/>
              <w:ind w:left="124" w:leftChars="0" w:right="153" w:rightChars="0" w:firstLine="420" w:firstLineChars="200"/>
              <w:jc w:val="both"/>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我校气球特色课程是通过线上气球课程资源进行深入研究与校本化改造，从学生的实际情况出发，在课程内容设计、教学方法选择、学习目标设定等方面，充分考虑学生在认知、动作协调等方面的差异，量身定制教学方案，确保课程的实用性和可操作性。本节课的内容是四泡结公仔-小兔子，要求学生通过已掌握的单泡和熊耳结能做出一个四泡结基础造型，掌握技法。</w:t>
            </w:r>
          </w:p>
        </w:tc>
      </w:tr>
      <w:tr w14:paraId="462F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trPr>
        <w:tc>
          <w:tcPr>
            <w:tcW w:w="9590" w:type="dxa"/>
            <w:gridSpan w:val="8"/>
            <w:vAlign w:val="top"/>
          </w:tcPr>
          <w:p w14:paraId="1694C327">
            <w:pPr>
              <w:numPr>
                <w:ilvl w:val="0"/>
                <w:numId w:val="1"/>
              </w:numPr>
              <w:spacing w:line="320" w:lineRule="exact"/>
              <w:jc w:val="both"/>
              <w:rPr>
                <w:rFonts w:hint="eastAsia" w:ascii="宋体" w:hAnsi="宋体"/>
                <w:color w:val="000000" w:themeColor="text1"/>
                <w:szCs w:val="21"/>
                <w:lang w:val="en-US" w:eastAsia="zh-CN"/>
                <w14:textFill>
                  <w14:solidFill>
                    <w14:schemeClr w14:val="tx1"/>
                  </w14:solidFill>
                </w14:textFill>
              </w:rPr>
            </w:pPr>
            <w:r>
              <w:rPr>
                <w:rFonts w:hint="eastAsia"/>
                <w:b/>
                <w:color w:val="000000" w:themeColor="text1"/>
                <w:sz w:val="24"/>
                <w:szCs w:val="24"/>
                <w14:textFill>
                  <w14:solidFill>
                    <w14:schemeClr w14:val="tx1"/>
                  </w14:solidFill>
                </w14:textFill>
              </w:rPr>
              <w:t>学情分析</w:t>
            </w:r>
          </w:p>
          <w:p w14:paraId="39B2D2E4">
            <w:pPr>
              <w:numPr>
                <w:ilvl w:val="0"/>
                <w:numId w:val="0"/>
              </w:numPr>
              <w:spacing w:line="320" w:lineRule="exact"/>
              <w:jc w:val="both"/>
              <w:rPr>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 xml:space="preserve">   培智七年级学生共有8名，其中2名男生，6名女生。年龄在13-15岁之间，由于他们已经学习了一段时间的气球课程，有一定的学习基础，但是由于学生属于轻度至中度智力障碍，部分学生存在手部有残疾或动作不协调，语言发展迟滞，注意缺陷等问题，在具体技能掌握方面，还存在较大差异。根据本节课的教学要求以及学生个体情况的不同，我对学生进行了分组，分为A、B组。</w:t>
            </w:r>
          </w:p>
        </w:tc>
      </w:tr>
      <w:tr w14:paraId="4531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590" w:type="dxa"/>
            <w:gridSpan w:val="8"/>
            <w:vAlign w:val="center"/>
          </w:tcPr>
          <w:p w14:paraId="675577CD">
            <w:pPr>
              <w:numPr>
                <w:ilvl w:val="0"/>
                <w:numId w:val="1"/>
              </w:numPr>
              <w:spacing w:line="276" w:lineRule="auto"/>
              <w:ind w:left="0" w:leftChars="0" w:firstLine="0" w:firstLineChars="0"/>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教学目标</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差异性目标</w:t>
            </w:r>
            <w:r>
              <w:rPr>
                <w:b/>
                <w:color w:val="000000" w:themeColor="text1"/>
                <w:sz w:val="24"/>
                <w:szCs w:val="24"/>
                <w14:textFill>
                  <w14:solidFill>
                    <w14:schemeClr w14:val="tx1"/>
                  </w14:solidFill>
                </w14:textFill>
              </w:rPr>
              <w:t>）</w:t>
            </w:r>
          </w:p>
          <w:p w14:paraId="2AE1D56A">
            <w:pPr>
              <w:numPr>
                <w:ilvl w:val="0"/>
                <w:numId w:val="0"/>
              </w:numPr>
              <w:spacing w:line="320" w:lineRule="exact"/>
              <w:jc w:val="both"/>
              <w:rPr>
                <w:rFonts w:hint="default" w:ascii="宋体" w:hAnsi="宋体"/>
                <w:color w:val="000000" w:themeColor="text1"/>
                <w:szCs w:val="21"/>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认知目标</w:t>
            </w:r>
          </w:p>
          <w:p w14:paraId="7E2F5740">
            <w:pPr>
              <w:numPr>
                <w:ilvl w:val="0"/>
                <w:numId w:val="0"/>
              </w:numPr>
              <w:spacing w:line="320" w:lineRule="exact"/>
              <w:ind w:firstLine="210" w:firstLineChars="100"/>
              <w:jc w:val="both"/>
              <w:rPr>
                <w:rFonts w:hint="default"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A组：能快速说出小兔子的主体、腿、耳朵这些部位由手法组成，能给作品画上表情。</w:t>
            </w:r>
          </w:p>
          <w:p w14:paraId="68C6AE5B">
            <w:pPr>
              <w:numPr>
                <w:ilvl w:val="0"/>
                <w:numId w:val="0"/>
              </w:numPr>
              <w:spacing w:line="320" w:lineRule="exact"/>
              <w:ind w:firstLine="210" w:firstLineChars="100"/>
              <w:jc w:val="both"/>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B组：能说出小兔子身体由几个步骤组成，能提示下做出兔子造型，可以给作品贴上表情。</w:t>
            </w:r>
          </w:p>
          <w:p w14:paraId="6F4DCCBA">
            <w:pPr>
              <w:numPr>
                <w:ilvl w:val="0"/>
                <w:numId w:val="0"/>
              </w:numPr>
              <w:spacing w:line="320" w:lineRule="exact"/>
              <w:ind w:firstLine="210" w:firstLineChars="100"/>
              <w:jc w:val="both"/>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技能目标：</w:t>
            </w:r>
          </w:p>
          <w:p w14:paraId="03E859F1">
            <w:pPr>
              <w:numPr>
                <w:ilvl w:val="0"/>
                <w:numId w:val="0"/>
              </w:numPr>
              <w:spacing w:line="320" w:lineRule="exact"/>
              <w:ind w:left="210" w:leftChars="100" w:firstLine="0" w:firstLineChars="0"/>
              <w:jc w:val="both"/>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A组：能运用之前学的手法按步骤很顺利地完成兔子造型，并能对造型进行调整以及画上合适的表情。B组：能说出出身体构造部分的名称老师提示下完成小兔子造型，可以给作品贴上表情。</w:t>
            </w:r>
          </w:p>
          <w:p w14:paraId="2CCFC35E">
            <w:pPr>
              <w:numPr>
                <w:ilvl w:val="0"/>
                <w:numId w:val="0"/>
              </w:numPr>
              <w:spacing w:line="320" w:lineRule="exact"/>
              <w:ind w:left="210" w:leftChars="100" w:firstLine="0" w:firstLineChars="0"/>
              <w:jc w:val="both"/>
              <w:rPr>
                <w:rFonts w:hint="default" w:ascii="宋体" w:hAnsi="宋体" w:eastAsia="宋体"/>
                <w:sz w:val="21"/>
                <w:szCs w:val="21"/>
                <w:lang w:val="en-US" w:eastAsia="zh-CN"/>
              </w:rPr>
            </w:pPr>
          </w:p>
        </w:tc>
      </w:tr>
      <w:tr w14:paraId="1396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590" w:type="dxa"/>
            <w:gridSpan w:val="8"/>
            <w:vAlign w:val="center"/>
          </w:tcPr>
          <w:p w14:paraId="04F3FE44">
            <w:pPr>
              <w:numPr>
                <w:ilvl w:val="0"/>
                <w:numId w:val="1"/>
              </w:numPr>
              <w:ind w:left="0" w:leftChars="0" w:firstLine="0" w:firstLineChars="0"/>
              <w:jc w:val="left"/>
              <w:rPr>
                <w:rFonts w:hint="eastAsia" w:ascii="宋体" w:hAnsi="宋体"/>
                <w:color w:val="000000" w:themeColor="text1"/>
                <w:szCs w:val="21"/>
                <w:lang w:val="en-US" w:eastAsia="zh-CN"/>
                <w14:textFill>
                  <w14:solidFill>
                    <w14:schemeClr w14:val="tx1"/>
                  </w14:solidFill>
                </w14:textFill>
              </w:rPr>
            </w:pPr>
            <w:r>
              <w:rPr>
                <w:rFonts w:hint="eastAsia"/>
                <w:b/>
                <w:color w:val="000000" w:themeColor="text1"/>
                <w:sz w:val="24"/>
                <w:szCs w:val="24"/>
                <w14:textFill>
                  <w14:solidFill>
                    <w14:schemeClr w14:val="tx1"/>
                  </w14:solidFill>
                </w14:textFill>
              </w:rPr>
              <w:t>教学重点</w:t>
            </w:r>
            <w:r>
              <w:rPr>
                <w:rFonts w:hint="eastAsia"/>
                <w:b/>
                <w:color w:val="000000" w:themeColor="text1"/>
                <w:sz w:val="24"/>
                <w:szCs w:val="24"/>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知道四泡结公仔的主要组成部分，能够独立完成造型，学会及时调整造型的比例。引导学生运用前期所学，独立完成四泡结基础造型，掌握其制作技法，进一步强化手部精细动作与手眼协调能力。</w:t>
            </w:r>
          </w:p>
          <w:p w14:paraId="6EEA5439">
            <w:pPr>
              <w:numPr>
                <w:ilvl w:val="0"/>
                <w:numId w:val="0"/>
              </w:numPr>
              <w:jc w:val="left"/>
              <w:rPr>
                <w:rFonts w:hint="default" w:asciiTheme="minorEastAsia" w:hAnsiTheme="minorEastAsia"/>
                <w:sz w:val="24"/>
                <w:szCs w:val="24"/>
                <w:lang w:val="en-US" w:eastAsia="zh-CN"/>
              </w:rPr>
            </w:pPr>
            <w:r>
              <w:rPr>
                <w:rFonts w:hint="eastAsia"/>
                <w:b/>
                <w:color w:val="000000" w:themeColor="text1"/>
                <w:sz w:val="24"/>
                <w:szCs w:val="24"/>
                <w:lang w:val="en-US" w:eastAsia="zh-CN"/>
                <w14:textFill>
                  <w14:solidFill>
                    <w14:schemeClr w14:val="tx1"/>
                  </w14:solidFill>
                </w14:textFill>
              </w:rPr>
              <w:t>教学难点：</w:t>
            </w:r>
            <w:r>
              <w:rPr>
                <w:rFonts w:hint="eastAsia" w:ascii="宋体" w:hAnsi="宋体"/>
                <w:color w:val="000000" w:themeColor="text1"/>
                <w:szCs w:val="21"/>
                <w:lang w:val="en-US" w:eastAsia="zh-CN"/>
                <w14:textFill>
                  <w14:solidFill>
                    <w14:schemeClr w14:val="tx1"/>
                  </w14:solidFill>
                </w14:textFill>
              </w:rPr>
              <w:t>帮助学生理解四泡结造型结构特点，在制作过程中精准控制赶气的力度，避免气球破裂或造型松散，同时培养学生在遇到制作困难时保持耐心、尝试解决问题的能力 ，让学生在巩固技能的同时，为后续学习更复杂的气球造型奠定坚实基础。</w:t>
            </w:r>
          </w:p>
        </w:tc>
      </w:tr>
      <w:tr w14:paraId="48A85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9590" w:type="dxa"/>
            <w:gridSpan w:val="8"/>
          </w:tcPr>
          <w:p w14:paraId="6ED82853">
            <w:pPr>
              <w:spacing w:line="320" w:lineRule="exac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5.教学环境与教学资源</w:t>
            </w:r>
          </w:p>
          <w:p w14:paraId="17225950">
            <w:pPr>
              <w:spacing w:line="320" w:lineRule="exact"/>
              <w:ind w:firstLine="420" w:firstLineChars="200"/>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本次气球特色课程将打造沉浸式情景课堂，通过小组协作</w:t>
            </w:r>
            <w:bookmarkStart w:id="0" w:name="_GoBack"/>
            <w:bookmarkEnd w:id="0"/>
            <w:r>
              <w:rPr>
                <w:rFonts w:hint="eastAsia" w:ascii="宋体" w:hAnsi="宋体"/>
                <w:color w:val="000000" w:themeColor="text1"/>
                <w:szCs w:val="21"/>
                <w:lang w:val="en-US" w:eastAsia="zh-CN"/>
                <w14:textFill>
                  <w14:solidFill>
                    <w14:schemeClr w14:val="tx1"/>
                  </w14:solidFill>
                </w14:textFill>
              </w:rPr>
              <w:t>实践与创意成果展示两大核心环节，带领学生深度体验气球艺术的魅力。课程以主题情境为载体，让学生在团队合作中碰撞思维火花，在作品展示中收获成就感，实现艺术创作与协作能力的双向提升。</w:t>
            </w:r>
          </w:p>
          <w:p w14:paraId="252975ED">
            <w:pPr>
              <w:spacing w:line="320" w:lineRule="exact"/>
              <w:ind w:firstLine="420" w:firstLineChars="200"/>
              <w:rPr>
                <w:rFonts w:hint="default"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本课的教学资源有：260长条气球、剪刀、表情贴、多媒体课件等。</w:t>
            </w:r>
          </w:p>
          <w:p w14:paraId="6FBDA18F">
            <w:pPr>
              <w:spacing w:line="320" w:lineRule="exact"/>
              <w:ind w:firstLine="420" w:firstLineChars="200"/>
              <w:rPr>
                <w:rFonts w:hint="default" w:ascii="宋体" w:hAnsi="宋体"/>
                <w:color w:val="000000" w:themeColor="text1"/>
                <w:szCs w:val="21"/>
                <w:lang w:val="en-US" w:eastAsia="zh-CN"/>
                <w14:textFill>
                  <w14:solidFill>
                    <w14:schemeClr w14:val="tx1"/>
                  </w14:solidFill>
                </w14:textFill>
              </w:rPr>
            </w:pPr>
          </w:p>
        </w:tc>
      </w:tr>
      <w:tr w14:paraId="57FEA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9590" w:type="dxa"/>
            <w:gridSpan w:val="8"/>
            <w:vAlign w:val="center"/>
          </w:tcPr>
          <w:p w14:paraId="0DF1D349">
            <w:pPr>
              <w:spacing w:line="360" w:lineRule="auto"/>
              <w:jc w:val="left"/>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6</w:t>
            </w:r>
            <w:r>
              <w:rPr>
                <w:rFonts w:hint="eastAsia"/>
                <w:b/>
                <w:color w:val="000000" w:themeColor="text1"/>
                <w:sz w:val="24"/>
                <w:szCs w:val="24"/>
                <w14:textFill>
                  <w14:solidFill>
                    <w14:schemeClr w14:val="tx1"/>
                  </w14:solidFill>
                </w14:textFill>
              </w:rPr>
              <w:t>.教学过程</w:t>
            </w:r>
          </w:p>
          <w:tbl>
            <w:tblPr>
              <w:tblStyle w:val="9"/>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5624"/>
              <w:gridCol w:w="3592"/>
            </w:tblGrid>
            <w:tr w14:paraId="2825B8F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60" w:hRule="atLeast"/>
              </w:trPr>
              <w:tc>
                <w:tcPr>
                  <w:tcW w:w="5624" w:type="dxa"/>
                </w:tcPr>
                <w:p w14:paraId="74AEA00E">
                  <w:pPr>
                    <w:spacing w:line="360" w:lineRule="auto"/>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教师活动</w:t>
                  </w:r>
                </w:p>
              </w:tc>
              <w:tc>
                <w:tcPr>
                  <w:tcW w:w="3592" w:type="dxa"/>
                </w:tcPr>
                <w:p w14:paraId="4022F525">
                  <w:pPr>
                    <w:spacing w:line="360" w:lineRule="auto"/>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学生活动</w:t>
                  </w:r>
                </w:p>
              </w:tc>
            </w:tr>
            <w:tr w14:paraId="26720E7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9216" w:type="dxa"/>
                  <w:gridSpan w:val="2"/>
                </w:tcPr>
                <w:p w14:paraId="4F19AD9F">
                  <w:pPr>
                    <w:spacing w:line="360" w:lineRule="auto"/>
                    <w:rPr>
                      <w:rFonts w:hint="default" w:eastAsia="宋体" w:asciiTheme="minorEastAsia" w:hAnsiTheme="minorEastAsia"/>
                      <w:b/>
                      <w:sz w:val="24"/>
                      <w:szCs w:val="24"/>
                      <w:lang w:val="en-US" w:eastAsia="zh-CN"/>
                    </w:rPr>
                  </w:pPr>
                  <w:r>
                    <w:rPr>
                      <w:rFonts w:hint="eastAsia"/>
                      <w:b/>
                      <w:color w:val="000000" w:themeColor="text1"/>
                      <w:sz w:val="24"/>
                      <w:szCs w:val="24"/>
                      <w14:textFill>
                        <w14:solidFill>
                          <w14:schemeClr w14:val="tx1"/>
                        </w14:solidFill>
                      </w14:textFill>
                    </w:rPr>
                    <w:t>环节一：</w:t>
                  </w:r>
                  <w:r>
                    <w:rPr>
                      <w:rFonts w:asciiTheme="minorEastAsia" w:hAnsiTheme="minorEastAsia"/>
                      <w:b/>
                      <w:sz w:val="24"/>
                      <w:szCs w:val="24"/>
                    </w:rPr>
                    <w:t xml:space="preserve"> </w:t>
                  </w:r>
                  <w:r>
                    <w:rPr>
                      <w:rFonts w:hint="eastAsia" w:asciiTheme="minorEastAsia" w:hAnsiTheme="minorEastAsia"/>
                      <w:b/>
                      <w:sz w:val="24"/>
                      <w:szCs w:val="24"/>
                      <w:lang w:val="en-US" w:eastAsia="zh-CN"/>
                    </w:rPr>
                    <w:t>导入环节</w:t>
                  </w:r>
                </w:p>
              </w:tc>
            </w:tr>
            <w:tr w14:paraId="2291FD3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1784" w:hRule="atLeast"/>
              </w:trPr>
              <w:tc>
                <w:tcPr>
                  <w:tcW w:w="5624" w:type="dxa"/>
                </w:tcPr>
                <w:p w14:paraId="0FC2A1A8">
                  <w:pPr>
                    <w:numPr>
                      <w:ilvl w:val="0"/>
                      <w:numId w:val="0"/>
                    </w:numPr>
                    <w:spacing w:line="276" w:lineRule="auto"/>
                    <w:jc w:val="left"/>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教师活动</w:t>
                  </w:r>
                </w:p>
                <w:p w14:paraId="2C50E0C6">
                  <w:pPr>
                    <w:numPr>
                      <w:ilvl w:val="0"/>
                      <w:numId w:val="0"/>
                    </w:numPr>
                    <w:spacing w:line="320" w:lineRule="exact"/>
                    <w:ind w:left="210" w:leftChars="100" w:firstLine="0" w:firstLineChars="0"/>
                    <w:jc w:val="both"/>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1、课前儿歌-《小白兔》</w:t>
                  </w:r>
                </w:p>
                <w:p w14:paraId="66DF9F4D">
                  <w:pPr>
                    <w:numPr>
                      <w:ilvl w:val="0"/>
                      <w:numId w:val="0"/>
                    </w:numPr>
                    <w:spacing w:line="320" w:lineRule="exact"/>
                    <w:ind w:left="210" w:leftChars="100" w:firstLine="0" w:firstLineChars="0"/>
                    <w:jc w:val="both"/>
                    <w:rPr>
                      <w:rFonts w:hint="default"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2、播放小兔子视频，AI人物与学生交流，引起学生的兴趣。</w:t>
                  </w:r>
                </w:p>
                <w:p w14:paraId="12E12022">
                  <w:pPr>
                    <w:numPr>
                      <w:ilvl w:val="0"/>
                      <w:numId w:val="0"/>
                    </w:numPr>
                    <w:spacing w:line="320" w:lineRule="exact"/>
                    <w:ind w:left="210" w:leftChars="100" w:firstLine="0" w:firstLineChars="0"/>
                    <w:jc w:val="both"/>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3、教师将小白兔请进课堂，激发学生学习兴趣。</w:t>
                  </w:r>
                </w:p>
                <w:p w14:paraId="41F609B7">
                  <w:pPr>
                    <w:numPr>
                      <w:ilvl w:val="0"/>
                      <w:numId w:val="0"/>
                    </w:numPr>
                    <w:spacing w:line="320" w:lineRule="exact"/>
                    <w:ind w:left="210" w:leftChars="100" w:firstLine="0" w:firstLineChars="0"/>
                    <w:jc w:val="both"/>
                    <w:rPr>
                      <w:rFonts w:hint="default"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4、复习学过的单泡和熊耳结的手法。</w:t>
                  </w:r>
                </w:p>
              </w:tc>
              <w:tc>
                <w:tcPr>
                  <w:tcW w:w="3592" w:type="dxa"/>
                </w:tcPr>
                <w:p w14:paraId="2051DFB0">
                  <w:pPr>
                    <w:spacing w:line="276" w:lineRule="auto"/>
                    <w:jc w:val="left"/>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学生活动</w:t>
                  </w:r>
                </w:p>
                <w:p w14:paraId="3A0C6608">
                  <w:pPr>
                    <w:spacing w:line="276" w:lineRule="auto"/>
                    <w:jc w:val="left"/>
                    <w:rPr>
                      <w:rFonts w:hint="eastAsia" w:ascii="宋体" w:hAnsi="宋体"/>
                      <w:color w:val="000000" w:themeColor="text1"/>
                      <w:szCs w:val="21"/>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 xml:space="preserve"> 1、跟视频齐唱儿歌，放松情绪的同时引起学生对课程内容的兴趣。</w:t>
                  </w:r>
                </w:p>
                <w:p w14:paraId="2CE9D04D">
                  <w:pPr>
                    <w:spacing w:line="276" w:lineRule="auto"/>
                    <w:jc w:val="left"/>
                    <w:rPr>
                      <w:rFonts w:hint="default"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 xml:space="preserve">  2、 学生说一说气球以及部分手法的名称</w:t>
                  </w:r>
                </w:p>
              </w:tc>
            </w:tr>
            <w:tr w14:paraId="032952F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1158" w:hRule="atLeast"/>
              </w:trPr>
              <w:tc>
                <w:tcPr>
                  <w:tcW w:w="9216" w:type="dxa"/>
                  <w:gridSpan w:val="2"/>
                </w:tcPr>
                <w:p w14:paraId="397E6D3E">
                  <w:pPr>
                    <w:spacing w:line="360" w:lineRule="exact"/>
                    <w:jc w:val="left"/>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设计意图</w:t>
                  </w:r>
                </w:p>
                <w:p w14:paraId="0F78F90C">
                  <w:pPr>
                    <w:spacing w:line="276" w:lineRule="auto"/>
                    <w:ind w:firstLine="420" w:firstLineChars="200"/>
                    <w:rPr>
                      <w:rFonts w:hint="default" w:eastAsia="宋体" w:asciiTheme="minorEastAsia" w:hAnsiTheme="minorEastAsia"/>
                      <w:szCs w:val="21"/>
                      <w:lang w:val="en-US" w:eastAsia="zh-CN"/>
                    </w:rPr>
                  </w:pPr>
                  <w:r>
                    <w:rPr>
                      <w:rFonts w:hint="eastAsia" w:asciiTheme="minorEastAsia" w:hAnsiTheme="minorEastAsia"/>
                      <w:szCs w:val="21"/>
                      <w:lang w:val="en-US" w:eastAsia="zh-CN"/>
                    </w:rPr>
                    <w:t>通过AI、图片、视频和音乐，激发学生对本课要教授的内容的兴趣，通过观察，让学生回忆单泡和熊耳结的做法，为新授内容做铺垫。</w:t>
                  </w:r>
                </w:p>
              </w:tc>
            </w:tr>
            <w:tr w14:paraId="0FD1999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216" w:type="dxa"/>
                  <w:gridSpan w:val="2"/>
                </w:tcPr>
                <w:p w14:paraId="2F9E8D31">
                  <w:pPr>
                    <w:spacing w:line="360" w:lineRule="auto"/>
                    <w:rPr>
                      <w:rFonts w:hint="eastAsia" w:eastAsia="宋体" w:asciiTheme="minorEastAsia" w:hAnsiTheme="minorEastAsia"/>
                      <w:sz w:val="24"/>
                      <w:szCs w:val="24"/>
                      <w:lang w:val="en-US" w:eastAsia="zh-CN"/>
                    </w:rPr>
                  </w:pPr>
                  <w:r>
                    <w:rPr>
                      <w:rFonts w:hint="eastAsia"/>
                      <w:b/>
                      <w:color w:val="000000" w:themeColor="text1"/>
                      <w:sz w:val="24"/>
                      <w:szCs w:val="24"/>
                      <w14:textFill>
                        <w14:solidFill>
                          <w14:schemeClr w14:val="tx1"/>
                        </w14:solidFill>
                      </w14:textFill>
                    </w:rPr>
                    <w:t>环节二：</w:t>
                  </w:r>
                  <w:r>
                    <w:rPr>
                      <w:rFonts w:asciiTheme="minorEastAsia" w:hAnsiTheme="minorEastAsia"/>
                      <w:sz w:val="24"/>
                      <w:szCs w:val="24"/>
                    </w:rPr>
                    <w:t xml:space="preserve"> </w:t>
                  </w:r>
                  <w:r>
                    <w:rPr>
                      <w:rFonts w:hint="eastAsia" w:asciiTheme="minorEastAsia" w:hAnsiTheme="minorEastAsia"/>
                      <w:b/>
                      <w:sz w:val="24"/>
                      <w:szCs w:val="24"/>
                      <w:lang w:val="en-US" w:eastAsia="zh-CN"/>
                    </w:rPr>
                    <w:t>实践操作</w:t>
                  </w:r>
                </w:p>
              </w:tc>
            </w:tr>
            <w:tr w14:paraId="02B1B1D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178" w:hRule="atLeast"/>
              </w:trPr>
              <w:tc>
                <w:tcPr>
                  <w:tcW w:w="5624" w:type="dxa"/>
                </w:tcPr>
                <w:p w14:paraId="5AE406B4">
                  <w:pPr>
                    <w:spacing w:line="276" w:lineRule="auto"/>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教师活动</w:t>
                  </w:r>
                </w:p>
                <w:p w14:paraId="52B4F347">
                  <w:pPr>
                    <w:numPr>
                      <w:ilvl w:val="0"/>
                      <w:numId w:val="0"/>
                    </w:numPr>
                    <w:spacing w:line="320" w:lineRule="exact"/>
                    <w:ind w:left="210" w:leftChars="100" w:firstLine="0" w:firstLineChars="0"/>
                    <w:jc w:val="both"/>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1、教师布置观看任务：学生观看视频时记忆关键制作步骤。</w:t>
                  </w:r>
                </w:p>
                <w:p w14:paraId="08C1D0FF">
                  <w:pPr>
                    <w:numPr>
                      <w:ilvl w:val="0"/>
                      <w:numId w:val="0"/>
                    </w:numPr>
                    <w:spacing w:line="320" w:lineRule="exact"/>
                    <w:ind w:left="210" w:leftChars="100" w:firstLine="0" w:firstLineChars="0"/>
                    <w:jc w:val="both"/>
                    <w:rPr>
                      <w:rFonts w:hint="default"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2、学生分组合作，说出造型里的步骤，教师板书。</w:t>
                  </w:r>
                </w:p>
                <w:p w14:paraId="461B72C9">
                  <w:pPr>
                    <w:numPr>
                      <w:ilvl w:val="0"/>
                      <w:numId w:val="0"/>
                    </w:numPr>
                    <w:spacing w:line="320" w:lineRule="exact"/>
                    <w:ind w:left="210" w:leftChars="100" w:firstLine="0" w:firstLineChars="0"/>
                    <w:jc w:val="both"/>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3、教师按图示教授、示范四泡结公仔造型并画好表情。</w:t>
                  </w:r>
                </w:p>
                <w:p w14:paraId="589CE2F1">
                  <w:pPr>
                    <w:numPr>
                      <w:ilvl w:val="0"/>
                      <w:numId w:val="0"/>
                    </w:numPr>
                    <w:spacing w:line="320" w:lineRule="exact"/>
                    <w:jc w:val="both"/>
                    <w:rPr>
                      <w:rFonts w:hint="default" w:ascii="宋体" w:hAnsi="宋体"/>
                      <w:color w:val="000000" w:themeColor="text1"/>
                      <w:szCs w:val="21"/>
                      <w:lang w:val="en-US" w:eastAsia="zh-CN"/>
                      <w14:textFill>
                        <w14:solidFill>
                          <w14:schemeClr w14:val="tx1"/>
                        </w14:solidFill>
                      </w14:textFill>
                    </w:rPr>
                  </w:pPr>
                </w:p>
              </w:tc>
              <w:tc>
                <w:tcPr>
                  <w:tcW w:w="3592" w:type="dxa"/>
                </w:tcPr>
                <w:p w14:paraId="40492AA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学生活动</w:t>
                  </w:r>
                </w:p>
                <w:p w14:paraId="65E8F78D">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240" w:leftChars="0" w:firstLine="0" w:firstLineChars="0"/>
                    <w:jc w:val="left"/>
                    <w:textAlignment w:val="auto"/>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学生仔细观看视频，记住步骤，回答问题。</w:t>
                  </w:r>
                </w:p>
                <w:p w14:paraId="4BF3178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240" w:leftChars="0"/>
                    <w:jc w:val="left"/>
                    <w:textAlignment w:val="auto"/>
                    <w:rPr>
                      <w:rFonts w:hint="default" w:eastAsia="宋体"/>
                      <w:b/>
                      <w:color w:val="000000" w:themeColor="text1"/>
                      <w:sz w:val="24"/>
                      <w:szCs w:val="24"/>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 xml:space="preserve">2、跟随老师完成公仔造型，能够对造型进行调整，画好或者贴好表情。 </w:t>
                  </w:r>
                </w:p>
              </w:tc>
            </w:tr>
            <w:tr w14:paraId="7026A4B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1549" w:hRule="atLeast"/>
              </w:trPr>
              <w:tc>
                <w:tcPr>
                  <w:tcW w:w="9216" w:type="dxa"/>
                  <w:gridSpan w:val="2"/>
                </w:tcPr>
                <w:p w14:paraId="3CC1A63C">
                  <w:pPr>
                    <w:spacing w:line="360" w:lineRule="auto"/>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设计意图</w:t>
                  </w:r>
                </w:p>
                <w:p w14:paraId="505FCD48">
                  <w:pPr>
                    <w:spacing w:line="276" w:lineRule="auto"/>
                    <w:rPr>
                      <w:rFonts w:hint="default" w:ascii="宋体" w:hAnsi="宋体"/>
                      <w:color w:val="000000" w:themeColor="text1"/>
                      <w:szCs w:val="21"/>
                      <w:lang w:val="en-US" w:eastAsia="zh-CN"/>
                      <w14:textFill>
                        <w14:solidFill>
                          <w14:schemeClr w14:val="tx1"/>
                        </w14:solidFill>
                      </w14:textFill>
                    </w:rPr>
                  </w:pPr>
                  <w:r>
                    <w:rPr>
                      <w:rFonts w:hint="eastAsia" w:ascii="楷体" w:hAnsi="楷体" w:eastAsia="楷体" w:cs="楷体"/>
                      <w:b/>
                      <w:color w:val="000000" w:themeColor="text1"/>
                      <w:sz w:val="24"/>
                      <w:szCs w:val="24"/>
                      <w:lang w:val="en-US" w:eastAsia="zh-CN"/>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通过观看教学视频，让学生明白四泡结公仔的名称由来，让他们能够记住整个造型的几个主要部分由哪些手法组成，能够根据老师讲解的步骤完成造型。</w:t>
                  </w:r>
                </w:p>
              </w:tc>
            </w:tr>
            <w:tr w14:paraId="2FF5A34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216" w:type="dxa"/>
                  <w:gridSpan w:val="2"/>
                </w:tcPr>
                <w:p w14:paraId="323F55A4">
                  <w:pPr>
                    <w:spacing w:line="360" w:lineRule="auto"/>
                    <w:jc w:val="left"/>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环节三 作品展示</w:t>
                  </w:r>
                </w:p>
              </w:tc>
            </w:tr>
            <w:tr w14:paraId="5E093E3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5624" w:type="dxa"/>
                </w:tcPr>
                <w:p w14:paraId="6BEA0E53">
                  <w:pPr>
                    <w:numPr>
                      <w:ilvl w:val="0"/>
                      <w:numId w:val="0"/>
                    </w:numPr>
                    <w:spacing w:line="320" w:lineRule="exact"/>
                    <w:ind w:left="210" w:leftChars="100" w:firstLine="0" w:firstLineChars="0"/>
                    <w:jc w:val="both"/>
                    <w:rPr>
                      <w:rFonts w:hint="eastAsia" w:ascii="宋体" w:hAnsi="宋体"/>
                      <w:color w:val="000000" w:themeColor="text1"/>
                      <w:szCs w:val="21"/>
                      <w:lang w:val="en-US" w:eastAsia="zh-CN"/>
                      <w14:textFill>
                        <w14:solidFill>
                          <w14:schemeClr w14:val="tx1"/>
                        </w14:solidFill>
                      </w14:textFill>
                    </w:rPr>
                  </w:pPr>
                  <w:r>
                    <w:rPr>
                      <w:rFonts w:hint="eastAsia"/>
                      <w:b/>
                      <w:color w:val="000000" w:themeColor="text1"/>
                      <w:sz w:val="24"/>
                      <w:szCs w:val="24"/>
                      <w14:textFill>
                        <w14:solidFill>
                          <w14:schemeClr w14:val="tx1"/>
                        </w14:solidFill>
                      </w14:textFill>
                    </w:rPr>
                    <w:t>教</w:t>
                  </w:r>
                  <w:r>
                    <w:rPr>
                      <w:rFonts w:hint="eastAsia"/>
                      <w:b/>
                      <w:color w:val="000000" w:themeColor="text1"/>
                      <w:sz w:val="24"/>
                      <w:szCs w:val="24"/>
                      <w:lang w:val="en-US" w:eastAsia="zh-CN"/>
                      <w14:textFill>
                        <w14:solidFill>
                          <w14:schemeClr w14:val="tx1"/>
                        </w14:solidFill>
                      </w14:textFill>
                    </w:rPr>
                    <w:t>师活动</w:t>
                  </w:r>
                </w:p>
                <w:p w14:paraId="2A19B820">
                  <w:pPr>
                    <w:numPr>
                      <w:ilvl w:val="0"/>
                      <w:numId w:val="0"/>
                    </w:numPr>
                    <w:spacing w:line="320" w:lineRule="exact"/>
                    <w:ind w:left="210" w:leftChars="100" w:firstLine="0" w:firstLineChars="0"/>
                    <w:jc w:val="both"/>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1、展示作品，引导学生说出优点以及不足之处。</w:t>
                  </w:r>
                </w:p>
                <w:p w14:paraId="16818BB3">
                  <w:pPr>
                    <w:numPr>
                      <w:ilvl w:val="0"/>
                      <w:numId w:val="0"/>
                    </w:numPr>
                    <w:spacing w:line="320" w:lineRule="exact"/>
                    <w:ind w:left="210" w:leftChars="100" w:firstLine="0" w:firstLineChars="0"/>
                    <w:jc w:val="both"/>
                    <w:rPr>
                      <w:rFonts w:hint="default"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2、教师引导学生对同学的作品进行评价，表扬学生在制作过程中的用心，让学生有成就感，体会到完成作品的快乐。</w:t>
                  </w:r>
                </w:p>
                <w:p w14:paraId="4EC04DB5">
                  <w:pPr>
                    <w:numPr>
                      <w:ilvl w:val="0"/>
                      <w:numId w:val="0"/>
                    </w:numPr>
                    <w:spacing w:line="320" w:lineRule="exact"/>
                    <w:ind w:left="210" w:leftChars="100" w:firstLine="0" w:firstLineChars="0"/>
                    <w:jc w:val="both"/>
                    <w:rPr>
                      <w:rFonts w:hint="default" w:asciiTheme="minorEastAsia" w:hAnsiTheme="minorEastAsia"/>
                      <w:sz w:val="24"/>
                      <w:szCs w:val="24"/>
                      <w:lang w:val="en-US" w:eastAsia="zh-CN"/>
                    </w:rPr>
                  </w:pPr>
                  <w:r>
                    <w:rPr>
                      <w:rFonts w:hint="eastAsia" w:ascii="宋体" w:hAnsi="宋体"/>
                      <w:color w:val="000000" w:themeColor="text1"/>
                      <w:szCs w:val="21"/>
                      <w:lang w:val="en-US" w:eastAsia="zh-CN"/>
                      <w14:textFill>
                        <w14:solidFill>
                          <w14:schemeClr w14:val="tx1"/>
                        </w14:solidFill>
                      </w14:textFill>
                    </w:rPr>
                    <w:t>3、设置情景，让学生作品回归情境并和作品合影。</w:t>
                  </w:r>
                </w:p>
              </w:tc>
              <w:tc>
                <w:tcPr>
                  <w:tcW w:w="3592" w:type="dxa"/>
                </w:tcPr>
                <w:p w14:paraId="44FFA1B5">
                  <w:pPr>
                    <w:numPr>
                      <w:ilvl w:val="0"/>
                      <w:numId w:val="0"/>
                    </w:numPr>
                    <w:spacing w:line="360" w:lineRule="auto"/>
                    <w:ind w:leftChars="100"/>
                    <w:jc w:val="left"/>
                    <w:rPr>
                      <w:rFonts w:hint="eastAsia"/>
                      <w:b/>
                      <w:color w:val="000000" w:themeColor="text1"/>
                      <w:sz w:val="24"/>
                      <w:szCs w:val="24"/>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学生</w:t>
                  </w:r>
                  <w:r>
                    <w:rPr>
                      <w:rFonts w:hint="eastAsia"/>
                      <w:b/>
                      <w:color w:val="000000" w:themeColor="text1"/>
                      <w:sz w:val="24"/>
                      <w:szCs w:val="24"/>
                      <w14:textFill>
                        <w14:solidFill>
                          <w14:schemeClr w14:val="tx1"/>
                        </w14:solidFill>
                      </w14:textFill>
                    </w:rPr>
                    <w:t>活动</w:t>
                  </w:r>
                </w:p>
                <w:p w14:paraId="03CC4F1E">
                  <w:pPr>
                    <w:spacing w:line="276" w:lineRule="auto"/>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1、自愿展示作品并互相评价</w:t>
                  </w:r>
                </w:p>
                <w:p w14:paraId="3D31D74A">
                  <w:pPr>
                    <w:spacing w:line="276" w:lineRule="auto"/>
                    <w:rPr>
                      <w:rFonts w:hint="default"/>
                      <w:b w:val="0"/>
                      <w:bCs/>
                      <w:color w:val="000000" w:themeColor="text1"/>
                      <w:sz w:val="24"/>
                      <w:szCs w:val="24"/>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2、将作品放置情境中并合影</w:t>
                  </w:r>
                </w:p>
              </w:tc>
            </w:tr>
            <w:tr w14:paraId="0282A36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216" w:type="dxa"/>
                  <w:gridSpan w:val="2"/>
                </w:tcPr>
                <w:p w14:paraId="4BF13121">
                  <w:pPr>
                    <w:spacing w:line="360" w:lineRule="auto"/>
                    <w:rPr>
                      <w:rFonts w:hint="eastAsia"/>
                      <w:b/>
                      <w:color w:val="000000" w:themeColor="text1"/>
                      <w:sz w:val="24"/>
                      <w:szCs w:val="24"/>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设计</w:t>
                  </w:r>
                  <w:r>
                    <w:rPr>
                      <w:rFonts w:hint="eastAsia"/>
                      <w:b/>
                      <w:color w:val="000000" w:themeColor="text1"/>
                      <w:sz w:val="24"/>
                      <w:szCs w:val="24"/>
                      <w14:textFill>
                        <w14:solidFill>
                          <w14:schemeClr w14:val="tx1"/>
                        </w14:solidFill>
                      </w14:textFill>
                    </w:rPr>
                    <w:t>意图</w:t>
                  </w:r>
                </w:p>
                <w:p w14:paraId="78C7141F">
                  <w:pPr>
                    <w:spacing w:line="360" w:lineRule="auto"/>
                    <w:rPr>
                      <w:rFonts w:hint="default" w:eastAsia="宋体"/>
                      <w:b w:val="0"/>
                      <w:bCs/>
                      <w:color w:val="000000" w:themeColor="text1"/>
                      <w:sz w:val="24"/>
                      <w:szCs w:val="24"/>
                      <w:lang w:val="en-US" w:eastAsia="zh-CN"/>
                      <w14:textFill>
                        <w14:solidFill>
                          <w14:schemeClr w14:val="tx1"/>
                        </w14:solidFill>
                      </w14:textFill>
                    </w:rPr>
                  </w:pPr>
                  <w:r>
                    <w:rPr>
                      <w:rFonts w:hint="eastAsia"/>
                      <w:b w:val="0"/>
                      <w:bCs/>
                      <w:color w:val="000000" w:themeColor="text1"/>
                      <w:sz w:val="24"/>
                      <w:szCs w:val="24"/>
                      <w:lang w:val="en-US" w:eastAsia="zh-CN"/>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 xml:space="preserve"> 特色课程的技能教学主旨是让学生学会、学精这项技能，学生互相找出优点、指出不足之处也是能够促进其进步。教师为作品展示搭建交流平台，让学生有创作价值，增强自信心。</w:t>
                  </w:r>
                </w:p>
                <w:p w14:paraId="48A314FA">
                  <w:pPr>
                    <w:spacing w:line="276" w:lineRule="auto"/>
                    <w:ind w:firstLine="482" w:firstLineChars="200"/>
                    <w:jc w:val="left"/>
                    <w:rPr>
                      <w:rFonts w:hint="default" w:ascii="楷体" w:hAnsi="楷体" w:eastAsia="楷体" w:cs="楷体"/>
                      <w:b/>
                      <w:color w:val="000000" w:themeColor="text1"/>
                      <w:sz w:val="24"/>
                      <w:szCs w:val="24"/>
                      <w:lang w:val="en-US" w:eastAsia="zh-CN"/>
                      <w14:textFill>
                        <w14:solidFill>
                          <w14:schemeClr w14:val="tx1"/>
                        </w14:solidFill>
                      </w14:textFill>
                    </w:rPr>
                  </w:pPr>
                </w:p>
              </w:tc>
            </w:tr>
            <w:tr w14:paraId="1CF00F3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216" w:type="dxa"/>
                  <w:gridSpan w:val="2"/>
                </w:tcPr>
                <w:p w14:paraId="652EEBF1">
                  <w:pPr>
                    <w:spacing w:line="360" w:lineRule="auto"/>
                    <w:rPr>
                      <w:rFonts w:hint="default" w:eastAsia="宋体" w:asciiTheme="minorEastAsia" w:hAnsiTheme="minorEastAsia"/>
                      <w:sz w:val="24"/>
                      <w:szCs w:val="24"/>
                      <w:lang w:val="en-US" w:eastAsia="zh-CN"/>
                    </w:rPr>
                  </w:pPr>
                  <w:r>
                    <w:rPr>
                      <w:rFonts w:hint="eastAsia" w:asciiTheme="minorEastAsia" w:hAnsiTheme="minorEastAsia"/>
                      <w:sz w:val="24"/>
                      <w:szCs w:val="24"/>
                      <w:lang w:val="en-US" w:eastAsia="zh-CN"/>
                    </w:rPr>
                    <w:t xml:space="preserve">环节四  </w:t>
                  </w:r>
                  <w:r>
                    <w:rPr>
                      <w:rFonts w:hint="eastAsia"/>
                      <w:b/>
                      <w:color w:val="000000" w:themeColor="text1"/>
                      <w:sz w:val="24"/>
                      <w:szCs w:val="24"/>
                      <w:lang w:val="en-US" w:eastAsia="zh-CN"/>
                      <w14:textFill>
                        <w14:solidFill>
                          <w14:schemeClr w14:val="tx1"/>
                        </w14:solidFill>
                      </w14:textFill>
                    </w:rPr>
                    <w:t>拓展总结</w:t>
                  </w:r>
                </w:p>
              </w:tc>
            </w:tr>
            <w:tr w14:paraId="7A6BF79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5624" w:type="dxa"/>
                </w:tcPr>
                <w:p w14:paraId="34F23958">
                  <w:pPr>
                    <w:spacing w:line="276" w:lineRule="auto"/>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教师活动</w:t>
                  </w:r>
                </w:p>
                <w:p w14:paraId="7F616E01">
                  <w:pPr>
                    <w:spacing w:line="276" w:lineRule="auto"/>
                    <w:rPr>
                      <w:rFonts w:hint="eastAsia"/>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1、拓展延伸：屏幕展示更多四泡结公仔图片，让学生们了解更多关于四泡结的造型。</w:t>
                  </w:r>
                </w:p>
                <w:p w14:paraId="46DF683F">
                  <w:pPr>
                    <w:spacing w:line="276" w:lineRule="auto"/>
                    <w:rPr>
                      <w:rFonts w:hint="default" w:eastAsia="宋体" w:asciiTheme="minorEastAsia" w:hAnsiTheme="minorEastAsia"/>
                      <w:sz w:val="24"/>
                      <w:szCs w:val="24"/>
                      <w:lang w:val="en-US" w:eastAsia="zh-CN"/>
                    </w:rPr>
                  </w:pPr>
                  <w:r>
                    <w:rPr>
                      <w:rFonts w:hint="eastAsia"/>
                      <w:b/>
                      <w:color w:val="000000" w:themeColor="text1"/>
                      <w:sz w:val="24"/>
                      <w:szCs w:val="24"/>
                      <w:lang w:val="en-US" w:eastAsia="zh-CN"/>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2、全课总结，肯定学生学习能力，给予鼓励，发出继续创作邀请。</w:t>
                  </w:r>
                </w:p>
              </w:tc>
              <w:tc>
                <w:tcPr>
                  <w:tcW w:w="3592" w:type="dxa"/>
                </w:tcPr>
                <w:p w14:paraId="1DD0E3F3">
                  <w:pPr>
                    <w:spacing w:line="360" w:lineRule="auto"/>
                    <w:jc w:val="left"/>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学生活动</w:t>
                  </w:r>
                </w:p>
                <w:p w14:paraId="0739196D">
                  <w:pPr>
                    <w:spacing w:line="360" w:lineRule="auto"/>
                    <w:jc w:val="left"/>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认真看图，互相交流新奇造型，积极参与全课总结，倾听老师鼓励，回顾学习收获。</w:t>
                  </w:r>
                </w:p>
              </w:tc>
            </w:tr>
            <w:tr w14:paraId="7536456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216" w:type="dxa"/>
                  <w:gridSpan w:val="2"/>
                </w:tcPr>
                <w:p w14:paraId="46698257">
                  <w:pPr>
                    <w:spacing w:line="360" w:lineRule="auto"/>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设计意图</w:t>
                  </w:r>
                </w:p>
                <w:p w14:paraId="4368CA1D">
                  <w:pPr>
                    <w:spacing w:line="360" w:lineRule="auto"/>
                    <w:jc w:val="left"/>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 xml:space="preserve"> 拓展环节展示更多公仔图片，旨在拓宽学生视野激发创意灵感，全课总结给予肯定和鼓励，能增强学生自信心和学习成就感，助力持续探索气球艺术。</w:t>
                  </w:r>
                </w:p>
              </w:tc>
            </w:tr>
          </w:tbl>
          <w:p w14:paraId="42CEFD49">
            <w:pPr>
              <w:spacing w:line="360" w:lineRule="auto"/>
              <w:jc w:val="left"/>
              <w:rPr>
                <w:b/>
                <w:color w:val="000000" w:themeColor="text1"/>
                <w:sz w:val="24"/>
                <w:szCs w:val="24"/>
                <w14:textFill>
                  <w14:solidFill>
                    <w14:schemeClr w14:val="tx1"/>
                  </w14:solidFill>
                </w14:textFill>
              </w:rPr>
            </w:pPr>
          </w:p>
        </w:tc>
      </w:tr>
      <w:tr w14:paraId="002A8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90" w:type="dxa"/>
            <w:gridSpan w:val="8"/>
            <w:vAlign w:val="center"/>
          </w:tcPr>
          <w:p w14:paraId="68A747C5">
            <w:pPr>
              <w:spacing w:line="320" w:lineRule="exact"/>
              <w:jc w:val="left"/>
              <w:rPr>
                <w:rFonts w:ascii="楷体" w:hAnsi="楷体" w:eastAsia="楷体"/>
                <w:color w:val="000000" w:themeColor="text1"/>
                <w:szCs w:val="24"/>
                <w14:textFill>
                  <w14:solidFill>
                    <w14:schemeClr w14:val="tx1"/>
                  </w14:solidFill>
                </w14:textFill>
              </w:rPr>
            </w:pPr>
            <w:r>
              <w:rPr>
                <w:b/>
                <w:color w:val="000000" w:themeColor="text1"/>
                <w:sz w:val="24"/>
                <w:szCs w:val="24"/>
                <w14:textFill>
                  <w14:solidFill>
                    <w14:schemeClr w14:val="tx1"/>
                  </w14:solidFill>
                </w14:textFill>
              </w:rPr>
              <w:t>7</w:t>
            </w:r>
            <w:r>
              <w:rPr>
                <w:rFonts w:hint="eastAsia"/>
                <w:b/>
                <w:color w:val="000000" w:themeColor="text1"/>
                <w:sz w:val="24"/>
                <w:szCs w:val="24"/>
                <w14:textFill>
                  <w14:solidFill>
                    <w14:schemeClr w14:val="tx1"/>
                  </w14:solidFill>
                </w14:textFill>
              </w:rPr>
              <w:t>.板书设计</w:t>
            </w:r>
          </w:p>
          <w:p w14:paraId="2577D272">
            <w:pPr>
              <w:spacing w:line="276" w:lineRule="auto"/>
              <w:ind w:firstLine="1680" w:firstLineChars="800"/>
              <w:rPr>
                <w:rFonts w:hint="eastAsia"/>
                <w:szCs w:val="21"/>
                <w:lang w:val="en-US" w:eastAsia="zh-CN"/>
              </w:rPr>
            </w:pPr>
            <w:r>
              <w:rPr>
                <w:rFonts w:hint="eastAsia"/>
                <w:szCs w:val="21"/>
              </w:rPr>
              <w:t xml:space="preserve">            </w:t>
            </w:r>
            <w:r>
              <w:rPr>
                <w:rFonts w:hint="eastAsia"/>
                <w:szCs w:val="21"/>
                <w:lang w:val="en-US" w:eastAsia="zh-CN"/>
              </w:rPr>
              <w:t>四泡结公仔</w:t>
            </w:r>
          </w:p>
          <w:p w14:paraId="6A14AC74">
            <w:pPr>
              <w:spacing w:line="276" w:lineRule="auto"/>
              <w:ind w:firstLine="1680" w:firstLineChars="800"/>
              <w:rPr>
                <w:rFonts w:hint="eastAsia"/>
                <w:szCs w:val="21"/>
                <w:lang w:val="en-US" w:eastAsia="zh-CN"/>
              </w:rPr>
            </w:pPr>
            <w:r>
              <w:rPr>
                <w:rFonts w:hint="eastAsia"/>
                <w:szCs w:val="21"/>
                <w:lang w:val="en-US" w:eastAsia="zh-CN"/>
              </w:rPr>
              <w:t xml:space="preserve">   </w:t>
            </w:r>
          </w:p>
          <w:p w14:paraId="43EA02C9">
            <w:pPr>
              <w:spacing w:line="276" w:lineRule="auto"/>
              <w:ind w:firstLine="3570" w:firstLineChars="1700"/>
              <w:rPr>
                <w:rFonts w:hint="eastAsia"/>
                <w:szCs w:val="21"/>
                <w:lang w:val="en-US" w:eastAsia="zh-CN"/>
              </w:rPr>
            </w:pPr>
            <w:r>
              <w:rPr>
                <w:rFonts w:hint="eastAsia"/>
                <w:szCs w:val="21"/>
                <w:lang w:val="en-US" w:eastAsia="zh-CN"/>
              </w:rPr>
              <w:t xml:space="preserve"> 四指单泡</w:t>
            </w:r>
          </w:p>
          <w:p w14:paraId="12FE7F28">
            <w:pPr>
              <w:spacing w:line="276" w:lineRule="auto"/>
              <w:ind w:firstLine="1680" w:firstLineChars="800"/>
              <w:rPr>
                <w:rFonts w:hint="eastAsia"/>
                <w:szCs w:val="21"/>
                <w:lang w:val="en-US" w:eastAsia="zh-CN"/>
              </w:rPr>
            </w:pPr>
            <w:r>
              <w:rPr>
                <w:rFonts w:hint="eastAsia"/>
                <w:szCs w:val="21"/>
                <w:lang w:val="en-US" w:eastAsia="zh-CN"/>
              </w:rPr>
              <w:t xml:space="preserve">    (小白兔图）    五指单泡  熊耳结            </w:t>
            </w:r>
          </w:p>
          <w:p w14:paraId="14D051A3">
            <w:pPr>
              <w:spacing w:line="276" w:lineRule="auto"/>
              <w:ind w:firstLine="1680" w:firstLineChars="800"/>
              <w:rPr>
                <w:rFonts w:hint="eastAsia"/>
                <w:szCs w:val="21"/>
              </w:rPr>
            </w:pPr>
            <w:r>
              <w:rPr>
                <w:rFonts w:hint="eastAsia"/>
                <w:szCs w:val="21"/>
                <w:lang w:val="en-US" w:eastAsia="zh-CN"/>
              </w:rPr>
              <w:t xml:space="preserve">                   三指单泡</w:t>
            </w:r>
            <w:r>
              <w:rPr>
                <w:rFonts w:hint="eastAsia"/>
                <w:szCs w:val="21"/>
              </w:rPr>
              <w:t xml:space="preserve"> </w:t>
            </w:r>
          </w:p>
          <w:p w14:paraId="3C057CD7">
            <w:pPr>
              <w:spacing w:line="276" w:lineRule="auto"/>
              <w:ind w:firstLine="1680" w:firstLineChars="800"/>
              <w:rPr>
                <w:rFonts w:hint="eastAsia"/>
                <w:szCs w:val="21"/>
              </w:rPr>
            </w:pPr>
            <w:r>
              <w:rPr>
                <w:rFonts w:hint="eastAsia"/>
                <w:szCs w:val="21"/>
                <w:lang w:val="en-US" w:eastAsia="zh-CN"/>
              </w:rPr>
              <w:t xml:space="preserve">           </w:t>
            </w:r>
            <w:r>
              <w:rPr>
                <w:rFonts w:hint="eastAsia"/>
                <w:szCs w:val="21"/>
              </w:rPr>
              <w:t xml:space="preserve"> </w:t>
            </w:r>
          </w:p>
          <w:p w14:paraId="67ECE78B">
            <w:pPr>
              <w:spacing w:line="276" w:lineRule="auto"/>
              <w:ind w:firstLine="2940" w:firstLineChars="1400"/>
              <w:rPr>
                <w:szCs w:val="21"/>
              </w:rPr>
            </w:pPr>
            <w:r>
              <w:rPr>
                <w:rFonts w:hint="eastAsia"/>
                <w:szCs w:val="21"/>
              </w:rPr>
              <w:t xml:space="preserve"> </w:t>
            </w:r>
            <w:r>
              <w:rPr>
                <w:rFonts w:hint="eastAsia"/>
                <w:szCs w:val="21"/>
                <w:lang w:val="en-US" w:eastAsia="zh-CN"/>
              </w:rPr>
              <w:t>画表情</w:t>
            </w:r>
          </w:p>
          <w:p w14:paraId="4209409B">
            <w:pPr>
              <w:spacing w:line="276" w:lineRule="auto"/>
              <w:rPr>
                <w:szCs w:val="21"/>
              </w:rPr>
            </w:pPr>
          </w:p>
        </w:tc>
      </w:tr>
      <w:tr w14:paraId="5E465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9590" w:type="dxa"/>
            <w:gridSpan w:val="8"/>
            <w:tcBorders>
              <w:top w:val="single" w:color="auto" w:sz="4" w:space="0"/>
              <w:left w:val="single" w:color="auto" w:sz="4" w:space="0"/>
              <w:bottom w:val="single" w:color="auto" w:sz="4" w:space="0"/>
              <w:right w:val="single" w:color="auto" w:sz="4" w:space="0"/>
            </w:tcBorders>
            <w:vAlign w:val="center"/>
          </w:tcPr>
          <w:p w14:paraId="694D572A">
            <w:pPr>
              <w:spacing w:line="320" w:lineRule="exact"/>
              <w:jc w:val="left"/>
              <w:rPr>
                <w:rFonts w:ascii="楷体" w:hAnsi="楷体" w:eastAsia="楷体"/>
                <w:color w:val="000000" w:themeColor="text1"/>
                <w:szCs w:val="24"/>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8.</w:t>
            </w:r>
            <w:r>
              <w:rPr>
                <w:rFonts w:hint="eastAsia"/>
                <w:b/>
                <w:color w:val="000000" w:themeColor="text1"/>
                <w:sz w:val="24"/>
                <w:szCs w:val="24"/>
                <w14:textFill>
                  <w14:solidFill>
                    <w14:schemeClr w14:val="tx1"/>
                  </w14:solidFill>
                </w14:textFill>
              </w:rPr>
              <w:t>教学反思与改进</w:t>
            </w:r>
          </w:p>
          <w:p w14:paraId="6E761C0F">
            <w:pPr>
              <w:pStyle w:val="6"/>
              <w:shd w:val="clear" w:color="auto" w:fill="FFFFFF"/>
              <w:spacing w:beforeAutospacing="0" w:after="75" w:afterAutospacing="0" w:line="276" w:lineRule="auto"/>
              <w:rPr>
                <w:rFonts w:ascii="宋体" w:hAnsi="宋体"/>
                <w:color w:val="464646"/>
                <w:sz w:val="21"/>
                <w:szCs w:val="21"/>
              </w:rPr>
            </w:pPr>
            <w:r>
              <w:rPr>
                <w:rFonts w:hint="eastAsia" w:ascii="宋体" w:hAnsi="宋体"/>
                <w:color w:val="464646"/>
                <w:sz w:val="21"/>
                <w:szCs w:val="21"/>
              </w:rPr>
              <w:t xml:space="preserve">       </w:t>
            </w:r>
          </w:p>
        </w:tc>
      </w:tr>
      <w:tr w14:paraId="0BC48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9590" w:type="dxa"/>
            <w:gridSpan w:val="8"/>
            <w:tcBorders>
              <w:top w:val="single" w:color="auto" w:sz="4" w:space="0"/>
              <w:left w:val="single" w:color="auto" w:sz="4" w:space="0"/>
              <w:bottom w:val="single" w:color="auto" w:sz="4" w:space="0"/>
              <w:right w:val="single" w:color="auto" w:sz="4" w:space="0"/>
            </w:tcBorders>
            <w:vAlign w:val="top"/>
          </w:tcPr>
          <w:p w14:paraId="4F9925D0">
            <w:pPr>
              <w:pStyle w:val="6"/>
              <w:shd w:val="clear" w:color="auto" w:fill="FFFFFF"/>
              <w:spacing w:beforeAutospacing="0" w:after="75" w:afterAutospacing="0" w:line="276" w:lineRule="auto"/>
              <w:rPr>
                <w:rFonts w:hint="eastAsia" w:ascii="宋体" w:hAnsi="宋体"/>
                <w:color w:val="464646"/>
                <w:sz w:val="21"/>
                <w:szCs w:val="21"/>
              </w:rPr>
            </w:pPr>
            <w:r>
              <w:rPr>
                <w:rFonts w:hint="eastAsia" w:cs="Times New Roman"/>
                <w:b/>
                <w:color w:val="000000" w:themeColor="text1"/>
                <w:kern w:val="2"/>
                <w:sz w:val="24"/>
                <w:szCs w:val="24"/>
                <w:lang w:val="en-US" w:eastAsia="zh-CN" w:bidi="ar-SA"/>
                <w14:textFill>
                  <w14:solidFill>
                    <w14:schemeClr w14:val="tx1"/>
                  </w14:solidFill>
                </w14:textFill>
              </w:rPr>
              <w:t>9</w:t>
            </w:r>
            <w:r>
              <w:rPr>
                <w:rFonts w:hint="eastAsia" w:ascii="Times New Roman" w:hAnsi="Times New Roman" w:eastAsia="宋体" w:cs="Times New Roman"/>
                <w:b/>
                <w:color w:val="000000" w:themeColor="text1"/>
                <w:kern w:val="2"/>
                <w:sz w:val="24"/>
                <w:szCs w:val="24"/>
                <w:lang w:val="en-US" w:eastAsia="zh-CN" w:bidi="ar-SA"/>
                <w14:textFill>
                  <w14:solidFill>
                    <w14:schemeClr w14:val="tx1"/>
                  </w14:solidFill>
                </w14:textFill>
              </w:rPr>
              <w:t>.其他</w:t>
            </w:r>
          </w:p>
        </w:tc>
      </w:tr>
    </w:tbl>
    <w:p w14:paraId="132CB1C9">
      <w:pPr>
        <w:spacing w:line="600" w:lineRule="exact"/>
        <w:jc w:val="left"/>
        <w:rPr>
          <w:rFonts w:eastAsia="黑体"/>
          <w:color w:val="000000" w:themeColor="text1"/>
          <w:sz w:val="36"/>
          <w:szCs w:val="36"/>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5D3A8E-8F40-4C92-9D81-DF13D4B046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embedRegular r:id="rId2" w:fontKey="{4F55F8D1-58E3-427E-9532-103527793941}"/>
  </w:font>
  <w:font w:name="楷体">
    <w:panose1 w:val="02010609060101010101"/>
    <w:charset w:val="86"/>
    <w:family w:val="modern"/>
    <w:pitch w:val="default"/>
    <w:sig w:usb0="800002BF" w:usb1="38CF7CFA" w:usb2="00000016" w:usb3="00000000" w:csb0="00040001" w:csb1="00000000"/>
    <w:embedRegular r:id="rId3" w:fontKey="{4BE19F8F-BA2D-44F7-8C68-82B39ACD48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55264"/>
      <w:docPartObj>
        <w:docPartGallery w:val="autotext"/>
      </w:docPartObj>
    </w:sdtPr>
    <w:sdtEndPr>
      <w:rPr>
        <w:sz w:val="28"/>
        <w:szCs w:val="28"/>
      </w:rPr>
    </w:sdtEndPr>
    <w:sdtContent>
      <w:p w14:paraId="45E66FDB">
        <w:pPr>
          <w:pStyle w:val="3"/>
          <w:jc w:val="center"/>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3</w:t>
        </w:r>
        <w:r>
          <w:rPr>
            <w:sz w:val="28"/>
            <w:szCs w:val="28"/>
          </w:rPr>
          <w:fldChar w:fldCharType="end"/>
        </w:r>
        <w:r>
          <w:rPr>
            <w:rFonts w:hint="eastAsia"/>
            <w:sz w:val="28"/>
            <w:szCs w:val="28"/>
          </w:rPr>
          <w:t xml:space="preserve"> </w:t>
        </w:r>
        <w:r>
          <w:rPr>
            <w:sz w:val="28"/>
            <w:szCs w:val="28"/>
          </w:rPr>
          <w:t>—</w:t>
        </w:r>
      </w:p>
    </w:sdtContent>
  </w:sdt>
  <w:p w14:paraId="0BA2C87D">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8BD782"/>
    <w:multiLevelType w:val="singleLevel"/>
    <w:tmpl w:val="E08BD782"/>
    <w:lvl w:ilvl="0" w:tentative="0">
      <w:start w:val="1"/>
      <w:numFmt w:val="decimal"/>
      <w:suff w:val="nothing"/>
      <w:lvlText w:val="%1、"/>
      <w:lvlJc w:val="left"/>
      <w:pPr>
        <w:ind w:left="240" w:leftChars="0" w:firstLine="0" w:firstLineChars="0"/>
      </w:pPr>
    </w:lvl>
  </w:abstractNum>
  <w:abstractNum w:abstractNumId="1">
    <w:nsid w:val="29820DC7"/>
    <w:multiLevelType w:val="singleLevel"/>
    <w:tmpl w:val="29820DC7"/>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BB6F20"/>
    <w:rsid w:val="000044CE"/>
    <w:rsid w:val="00004954"/>
    <w:rsid w:val="00005DC0"/>
    <w:rsid w:val="0000756F"/>
    <w:rsid w:val="00012A64"/>
    <w:rsid w:val="000150B3"/>
    <w:rsid w:val="0001659F"/>
    <w:rsid w:val="00021E87"/>
    <w:rsid w:val="00023C54"/>
    <w:rsid w:val="0002522C"/>
    <w:rsid w:val="00026293"/>
    <w:rsid w:val="00027815"/>
    <w:rsid w:val="00030635"/>
    <w:rsid w:val="0003180B"/>
    <w:rsid w:val="00034B82"/>
    <w:rsid w:val="00040550"/>
    <w:rsid w:val="000428E5"/>
    <w:rsid w:val="00043036"/>
    <w:rsid w:val="00045A93"/>
    <w:rsid w:val="00046AFB"/>
    <w:rsid w:val="0005051E"/>
    <w:rsid w:val="00060765"/>
    <w:rsid w:val="00067C1B"/>
    <w:rsid w:val="000740AD"/>
    <w:rsid w:val="00076828"/>
    <w:rsid w:val="0008110E"/>
    <w:rsid w:val="000813BC"/>
    <w:rsid w:val="000824F2"/>
    <w:rsid w:val="0008312E"/>
    <w:rsid w:val="0008518C"/>
    <w:rsid w:val="00085B08"/>
    <w:rsid w:val="00092AB2"/>
    <w:rsid w:val="00092BDD"/>
    <w:rsid w:val="000A141A"/>
    <w:rsid w:val="000B049D"/>
    <w:rsid w:val="000B0E16"/>
    <w:rsid w:val="000B2F1C"/>
    <w:rsid w:val="000C0318"/>
    <w:rsid w:val="000C3630"/>
    <w:rsid w:val="000C6E3E"/>
    <w:rsid w:val="000D0686"/>
    <w:rsid w:val="000D135E"/>
    <w:rsid w:val="000D14A8"/>
    <w:rsid w:val="000D1B03"/>
    <w:rsid w:val="000D2EA2"/>
    <w:rsid w:val="000E0D4E"/>
    <w:rsid w:val="000E12D7"/>
    <w:rsid w:val="000E2400"/>
    <w:rsid w:val="000E26BB"/>
    <w:rsid w:val="000E3948"/>
    <w:rsid w:val="000E594F"/>
    <w:rsid w:val="000F09C4"/>
    <w:rsid w:val="000F2255"/>
    <w:rsid w:val="000F3814"/>
    <w:rsid w:val="000F4DB6"/>
    <w:rsid w:val="000F7194"/>
    <w:rsid w:val="0010097A"/>
    <w:rsid w:val="001029F1"/>
    <w:rsid w:val="001055B5"/>
    <w:rsid w:val="00105B3C"/>
    <w:rsid w:val="00105BD1"/>
    <w:rsid w:val="0010774C"/>
    <w:rsid w:val="0011049A"/>
    <w:rsid w:val="00110B5C"/>
    <w:rsid w:val="00112717"/>
    <w:rsid w:val="00115C86"/>
    <w:rsid w:val="00116B9E"/>
    <w:rsid w:val="001171F8"/>
    <w:rsid w:val="00117CA4"/>
    <w:rsid w:val="001224E4"/>
    <w:rsid w:val="00122D63"/>
    <w:rsid w:val="0012385F"/>
    <w:rsid w:val="001240B7"/>
    <w:rsid w:val="001300BB"/>
    <w:rsid w:val="00131967"/>
    <w:rsid w:val="00132EFE"/>
    <w:rsid w:val="00140AB1"/>
    <w:rsid w:val="0014118A"/>
    <w:rsid w:val="00144B5A"/>
    <w:rsid w:val="00146A5F"/>
    <w:rsid w:val="00155C2C"/>
    <w:rsid w:val="001569F3"/>
    <w:rsid w:val="00160289"/>
    <w:rsid w:val="001605AF"/>
    <w:rsid w:val="0016565C"/>
    <w:rsid w:val="001675C7"/>
    <w:rsid w:val="00171523"/>
    <w:rsid w:val="0017381E"/>
    <w:rsid w:val="00186FCF"/>
    <w:rsid w:val="001909BF"/>
    <w:rsid w:val="00192635"/>
    <w:rsid w:val="00192A46"/>
    <w:rsid w:val="00193CB8"/>
    <w:rsid w:val="001A113D"/>
    <w:rsid w:val="001A2520"/>
    <w:rsid w:val="001A299C"/>
    <w:rsid w:val="001A374D"/>
    <w:rsid w:val="001A436A"/>
    <w:rsid w:val="001A4C9E"/>
    <w:rsid w:val="001A64C4"/>
    <w:rsid w:val="001A65E6"/>
    <w:rsid w:val="001A686B"/>
    <w:rsid w:val="001A6918"/>
    <w:rsid w:val="001B11D8"/>
    <w:rsid w:val="001B178D"/>
    <w:rsid w:val="001B2A3A"/>
    <w:rsid w:val="001B4CF4"/>
    <w:rsid w:val="001B78EE"/>
    <w:rsid w:val="001C07FD"/>
    <w:rsid w:val="001C0915"/>
    <w:rsid w:val="001C0D06"/>
    <w:rsid w:val="001C327F"/>
    <w:rsid w:val="001C35B6"/>
    <w:rsid w:val="001C64BC"/>
    <w:rsid w:val="001C700D"/>
    <w:rsid w:val="001D0BD9"/>
    <w:rsid w:val="001D58B6"/>
    <w:rsid w:val="001D5A3A"/>
    <w:rsid w:val="001D6FD4"/>
    <w:rsid w:val="001E004C"/>
    <w:rsid w:val="001E0360"/>
    <w:rsid w:val="001E082E"/>
    <w:rsid w:val="001E44C0"/>
    <w:rsid w:val="001F0B00"/>
    <w:rsid w:val="001F181C"/>
    <w:rsid w:val="001F4128"/>
    <w:rsid w:val="001F6AA4"/>
    <w:rsid w:val="001F712F"/>
    <w:rsid w:val="00200AD7"/>
    <w:rsid w:val="0020333B"/>
    <w:rsid w:val="00207213"/>
    <w:rsid w:val="00223232"/>
    <w:rsid w:val="00224D64"/>
    <w:rsid w:val="00227B31"/>
    <w:rsid w:val="002333D1"/>
    <w:rsid w:val="00236D5C"/>
    <w:rsid w:val="00236E19"/>
    <w:rsid w:val="00240300"/>
    <w:rsid w:val="00242217"/>
    <w:rsid w:val="00242641"/>
    <w:rsid w:val="00245F19"/>
    <w:rsid w:val="00250E54"/>
    <w:rsid w:val="00253E08"/>
    <w:rsid w:val="00264906"/>
    <w:rsid w:val="00265DF3"/>
    <w:rsid w:val="00266ED9"/>
    <w:rsid w:val="00270A29"/>
    <w:rsid w:val="002739DE"/>
    <w:rsid w:val="00274CDD"/>
    <w:rsid w:val="002765CB"/>
    <w:rsid w:val="002816B9"/>
    <w:rsid w:val="00283D54"/>
    <w:rsid w:val="002844F9"/>
    <w:rsid w:val="0028500A"/>
    <w:rsid w:val="00285B23"/>
    <w:rsid w:val="0028623A"/>
    <w:rsid w:val="002874B3"/>
    <w:rsid w:val="002874BD"/>
    <w:rsid w:val="00287CA5"/>
    <w:rsid w:val="00292FB2"/>
    <w:rsid w:val="00293AAA"/>
    <w:rsid w:val="0029432F"/>
    <w:rsid w:val="00295BCB"/>
    <w:rsid w:val="0029662D"/>
    <w:rsid w:val="00297494"/>
    <w:rsid w:val="002A215B"/>
    <w:rsid w:val="002A3748"/>
    <w:rsid w:val="002A508E"/>
    <w:rsid w:val="002A58B0"/>
    <w:rsid w:val="002A70C5"/>
    <w:rsid w:val="002B098D"/>
    <w:rsid w:val="002B1C8A"/>
    <w:rsid w:val="002C005E"/>
    <w:rsid w:val="002C01F1"/>
    <w:rsid w:val="002C2291"/>
    <w:rsid w:val="002C25E8"/>
    <w:rsid w:val="002C2917"/>
    <w:rsid w:val="002C333B"/>
    <w:rsid w:val="002C750B"/>
    <w:rsid w:val="002D2493"/>
    <w:rsid w:val="002E1F83"/>
    <w:rsid w:val="002E4A69"/>
    <w:rsid w:val="002E70A8"/>
    <w:rsid w:val="002F089C"/>
    <w:rsid w:val="002F2E53"/>
    <w:rsid w:val="002F3DC6"/>
    <w:rsid w:val="002F7E43"/>
    <w:rsid w:val="00301226"/>
    <w:rsid w:val="00303E1C"/>
    <w:rsid w:val="003068BB"/>
    <w:rsid w:val="003109B6"/>
    <w:rsid w:val="00312E52"/>
    <w:rsid w:val="0032081C"/>
    <w:rsid w:val="00320DD7"/>
    <w:rsid w:val="00321625"/>
    <w:rsid w:val="00321CE5"/>
    <w:rsid w:val="00322115"/>
    <w:rsid w:val="00322471"/>
    <w:rsid w:val="00322767"/>
    <w:rsid w:val="0032282E"/>
    <w:rsid w:val="00322AD6"/>
    <w:rsid w:val="0033095E"/>
    <w:rsid w:val="00332CA5"/>
    <w:rsid w:val="00334DA8"/>
    <w:rsid w:val="00335930"/>
    <w:rsid w:val="00335A8E"/>
    <w:rsid w:val="00341760"/>
    <w:rsid w:val="00342CF7"/>
    <w:rsid w:val="00342F4F"/>
    <w:rsid w:val="0034352E"/>
    <w:rsid w:val="003454C4"/>
    <w:rsid w:val="00357C34"/>
    <w:rsid w:val="003618E5"/>
    <w:rsid w:val="00361D85"/>
    <w:rsid w:val="003646A2"/>
    <w:rsid w:val="00364812"/>
    <w:rsid w:val="003656EF"/>
    <w:rsid w:val="00370251"/>
    <w:rsid w:val="0037036D"/>
    <w:rsid w:val="00384D8C"/>
    <w:rsid w:val="00392F5F"/>
    <w:rsid w:val="00394529"/>
    <w:rsid w:val="003954BB"/>
    <w:rsid w:val="003A1C57"/>
    <w:rsid w:val="003A2160"/>
    <w:rsid w:val="003A2F7A"/>
    <w:rsid w:val="003A6163"/>
    <w:rsid w:val="003A7FB8"/>
    <w:rsid w:val="003B456D"/>
    <w:rsid w:val="003C2D4B"/>
    <w:rsid w:val="003C4F63"/>
    <w:rsid w:val="003C5B82"/>
    <w:rsid w:val="003D0345"/>
    <w:rsid w:val="003D0C5F"/>
    <w:rsid w:val="003E3188"/>
    <w:rsid w:val="003E404D"/>
    <w:rsid w:val="003E42C4"/>
    <w:rsid w:val="003E504D"/>
    <w:rsid w:val="003E5633"/>
    <w:rsid w:val="003F3881"/>
    <w:rsid w:val="003F51F6"/>
    <w:rsid w:val="003F5872"/>
    <w:rsid w:val="003F6A51"/>
    <w:rsid w:val="00400211"/>
    <w:rsid w:val="00400F19"/>
    <w:rsid w:val="00401153"/>
    <w:rsid w:val="00401F03"/>
    <w:rsid w:val="0040317F"/>
    <w:rsid w:val="0040412E"/>
    <w:rsid w:val="0040796F"/>
    <w:rsid w:val="00411A0E"/>
    <w:rsid w:val="0041562B"/>
    <w:rsid w:val="00417938"/>
    <w:rsid w:val="004227C4"/>
    <w:rsid w:val="004228D4"/>
    <w:rsid w:val="00423091"/>
    <w:rsid w:val="00425586"/>
    <w:rsid w:val="00434EA7"/>
    <w:rsid w:val="00446671"/>
    <w:rsid w:val="00447E9F"/>
    <w:rsid w:val="004547DD"/>
    <w:rsid w:val="00455820"/>
    <w:rsid w:val="00457332"/>
    <w:rsid w:val="00462518"/>
    <w:rsid w:val="00470C5F"/>
    <w:rsid w:val="00470D21"/>
    <w:rsid w:val="0047294E"/>
    <w:rsid w:val="004777DC"/>
    <w:rsid w:val="00482216"/>
    <w:rsid w:val="004845BB"/>
    <w:rsid w:val="00486D09"/>
    <w:rsid w:val="004879E5"/>
    <w:rsid w:val="00487FB4"/>
    <w:rsid w:val="00490413"/>
    <w:rsid w:val="00490BBE"/>
    <w:rsid w:val="00490E44"/>
    <w:rsid w:val="004A1094"/>
    <w:rsid w:val="004A294F"/>
    <w:rsid w:val="004A4871"/>
    <w:rsid w:val="004B0633"/>
    <w:rsid w:val="004B2A65"/>
    <w:rsid w:val="004B310E"/>
    <w:rsid w:val="004B387A"/>
    <w:rsid w:val="004B501B"/>
    <w:rsid w:val="004B5977"/>
    <w:rsid w:val="004C7A3A"/>
    <w:rsid w:val="004D09B8"/>
    <w:rsid w:val="004D20F4"/>
    <w:rsid w:val="004D3828"/>
    <w:rsid w:val="004D518E"/>
    <w:rsid w:val="004D52C4"/>
    <w:rsid w:val="004D55AF"/>
    <w:rsid w:val="004D5768"/>
    <w:rsid w:val="004D7E27"/>
    <w:rsid w:val="004D7F11"/>
    <w:rsid w:val="004E0676"/>
    <w:rsid w:val="004E0886"/>
    <w:rsid w:val="004E35DD"/>
    <w:rsid w:val="004E40AB"/>
    <w:rsid w:val="004E55AE"/>
    <w:rsid w:val="004E58C0"/>
    <w:rsid w:val="004E76C7"/>
    <w:rsid w:val="004F2965"/>
    <w:rsid w:val="004F4A54"/>
    <w:rsid w:val="004F679F"/>
    <w:rsid w:val="00501C44"/>
    <w:rsid w:val="00501E65"/>
    <w:rsid w:val="00502B5A"/>
    <w:rsid w:val="005119A0"/>
    <w:rsid w:val="005155CE"/>
    <w:rsid w:val="00515604"/>
    <w:rsid w:val="00517DC2"/>
    <w:rsid w:val="00524305"/>
    <w:rsid w:val="00525B4D"/>
    <w:rsid w:val="00530EF2"/>
    <w:rsid w:val="00532BCE"/>
    <w:rsid w:val="00532DE3"/>
    <w:rsid w:val="00533750"/>
    <w:rsid w:val="00535058"/>
    <w:rsid w:val="00536864"/>
    <w:rsid w:val="0053734B"/>
    <w:rsid w:val="0054171D"/>
    <w:rsid w:val="005432FE"/>
    <w:rsid w:val="005504EB"/>
    <w:rsid w:val="0055365F"/>
    <w:rsid w:val="005540E0"/>
    <w:rsid w:val="00554A0C"/>
    <w:rsid w:val="005560CF"/>
    <w:rsid w:val="00556201"/>
    <w:rsid w:val="00556B2C"/>
    <w:rsid w:val="0055738D"/>
    <w:rsid w:val="00565A7A"/>
    <w:rsid w:val="005673EC"/>
    <w:rsid w:val="00575968"/>
    <w:rsid w:val="00576698"/>
    <w:rsid w:val="00581C0E"/>
    <w:rsid w:val="005853E7"/>
    <w:rsid w:val="00585C3A"/>
    <w:rsid w:val="00586749"/>
    <w:rsid w:val="00586915"/>
    <w:rsid w:val="0058754A"/>
    <w:rsid w:val="00587AF8"/>
    <w:rsid w:val="0059008E"/>
    <w:rsid w:val="005911AF"/>
    <w:rsid w:val="00592238"/>
    <w:rsid w:val="005936F9"/>
    <w:rsid w:val="00593CC3"/>
    <w:rsid w:val="0059730E"/>
    <w:rsid w:val="005A1BD5"/>
    <w:rsid w:val="005A4A9D"/>
    <w:rsid w:val="005A50E4"/>
    <w:rsid w:val="005A6D32"/>
    <w:rsid w:val="005A6F6A"/>
    <w:rsid w:val="005A759A"/>
    <w:rsid w:val="005B052D"/>
    <w:rsid w:val="005B5BEC"/>
    <w:rsid w:val="005B61C4"/>
    <w:rsid w:val="005B6A1B"/>
    <w:rsid w:val="005B7A06"/>
    <w:rsid w:val="005B7D49"/>
    <w:rsid w:val="005C116B"/>
    <w:rsid w:val="005C2A0D"/>
    <w:rsid w:val="005C357D"/>
    <w:rsid w:val="005C482F"/>
    <w:rsid w:val="005C4945"/>
    <w:rsid w:val="005C7F2D"/>
    <w:rsid w:val="005D1E81"/>
    <w:rsid w:val="005D257D"/>
    <w:rsid w:val="005D4901"/>
    <w:rsid w:val="005D4EE3"/>
    <w:rsid w:val="005D5DD0"/>
    <w:rsid w:val="005D7F95"/>
    <w:rsid w:val="005E67B0"/>
    <w:rsid w:val="005E7567"/>
    <w:rsid w:val="005F0FD3"/>
    <w:rsid w:val="005F19A5"/>
    <w:rsid w:val="005F39D3"/>
    <w:rsid w:val="005F4865"/>
    <w:rsid w:val="005F7EE5"/>
    <w:rsid w:val="00600BE8"/>
    <w:rsid w:val="006039C2"/>
    <w:rsid w:val="006047CD"/>
    <w:rsid w:val="0060502A"/>
    <w:rsid w:val="0060669B"/>
    <w:rsid w:val="006069AD"/>
    <w:rsid w:val="00611F28"/>
    <w:rsid w:val="00616049"/>
    <w:rsid w:val="006211A2"/>
    <w:rsid w:val="006216F4"/>
    <w:rsid w:val="00621935"/>
    <w:rsid w:val="006219E7"/>
    <w:rsid w:val="00622553"/>
    <w:rsid w:val="00623907"/>
    <w:rsid w:val="00624F28"/>
    <w:rsid w:val="00626512"/>
    <w:rsid w:val="00626860"/>
    <w:rsid w:val="00627E2E"/>
    <w:rsid w:val="006320E3"/>
    <w:rsid w:val="00633495"/>
    <w:rsid w:val="006344BF"/>
    <w:rsid w:val="0063642E"/>
    <w:rsid w:val="006415FC"/>
    <w:rsid w:val="00646062"/>
    <w:rsid w:val="006466DD"/>
    <w:rsid w:val="00651C7F"/>
    <w:rsid w:val="006530EF"/>
    <w:rsid w:val="0065334F"/>
    <w:rsid w:val="00654529"/>
    <w:rsid w:val="00654DDB"/>
    <w:rsid w:val="00660225"/>
    <w:rsid w:val="00661471"/>
    <w:rsid w:val="00663618"/>
    <w:rsid w:val="0066391C"/>
    <w:rsid w:val="00664790"/>
    <w:rsid w:val="00664DF8"/>
    <w:rsid w:val="0067037A"/>
    <w:rsid w:val="00671BEC"/>
    <w:rsid w:val="00674FA5"/>
    <w:rsid w:val="00675F4A"/>
    <w:rsid w:val="00680DBB"/>
    <w:rsid w:val="00683544"/>
    <w:rsid w:val="0068376C"/>
    <w:rsid w:val="00691D94"/>
    <w:rsid w:val="00693EC1"/>
    <w:rsid w:val="00694536"/>
    <w:rsid w:val="00696299"/>
    <w:rsid w:val="006A4775"/>
    <w:rsid w:val="006A545F"/>
    <w:rsid w:val="006A5859"/>
    <w:rsid w:val="006A5D61"/>
    <w:rsid w:val="006A6EC4"/>
    <w:rsid w:val="006A76F0"/>
    <w:rsid w:val="006B1E95"/>
    <w:rsid w:val="006B5FE0"/>
    <w:rsid w:val="006B74B4"/>
    <w:rsid w:val="006C0E7F"/>
    <w:rsid w:val="006C21F1"/>
    <w:rsid w:val="006C561B"/>
    <w:rsid w:val="006C66C4"/>
    <w:rsid w:val="006E4255"/>
    <w:rsid w:val="006E5174"/>
    <w:rsid w:val="006F0740"/>
    <w:rsid w:val="006F35D1"/>
    <w:rsid w:val="006F75B3"/>
    <w:rsid w:val="0070373C"/>
    <w:rsid w:val="00705AA8"/>
    <w:rsid w:val="00705ECC"/>
    <w:rsid w:val="00707A42"/>
    <w:rsid w:val="00707DD6"/>
    <w:rsid w:val="007119ED"/>
    <w:rsid w:val="00713AC4"/>
    <w:rsid w:val="00714614"/>
    <w:rsid w:val="00714ED5"/>
    <w:rsid w:val="00716CC1"/>
    <w:rsid w:val="00722673"/>
    <w:rsid w:val="00722D02"/>
    <w:rsid w:val="00722F56"/>
    <w:rsid w:val="007308D1"/>
    <w:rsid w:val="007330EF"/>
    <w:rsid w:val="007359FE"/>
    <w:rsid w:val="007370B1"/>
    <w:rsid w:val="00737CB3"/>
    <w:rsid w:val="007403FB"/>
    <w:rsid w:val="007452A8"/>
    <w:rsid w:val="0074569C"/>
    <w:rsid w:val="007458B1"/>
    <w:rsid w:val="007467C9"/>
    <w:rsid w:val="00747721"/>
    <w:rsid w:val="007505E2"/>
    <w:rsid w:val="007538A6"/>
    <w:rsid w:val="007538F1"/>
    <w:rsid w:val="00753DCD"/>
    <w:rsid w:val="00756D4B"/>
    <w:rsid w:val="00761FAF"/>
    <w:rsid w:val="007632DB"/>
    <w:rsid w:val="007648DC"/>
    <w:rsid w:val="0076669C"/>
    <w:rsid w:val="007671AA"/>
    <w:rsid w:val="0077537D"/>
    <w:rsid w:val="0078221B"/>
    <w:rsid w:val="00783698"/>
    <w:rsid w:val="00783BFD"/>
    <w:rsid w:val="00784419"/>
    <w:rsid w:val="00786656"/>
    <w:rsid w:val="00790A8D"/>
    <w:rsid w:val="00791867"/>
    <w:rsid w:val="00792367"/>
    <w:rsid w:val="007927FE"/>
    <w:rsid w:val="007958C9"/>
    <w:rsid w:val="00796610"/>
    <w:rsid w:val="007974B5"/>
    <w:rsid w:val="007A05BF"/>
    <w:rsid w:val="007A6B4D"/>
    <w:rsid w:val="007B4464"/>
    <w:rsid w:val="007B79DF"/>
    <w:rsid w:val="007C3DB3"/>
    <w:rsid w:val="007C4FEC"/>
    <w:rsid w:val="007C59D1"/>
    <w:rsid w:val="007C659B"/>
    <w:rsid w:val="007C6C01"/>
    <w:rsid w:val="007D2F60"/>
    <w:rsid w:val="007D3A87"/>
    <w:rsid w:val="007D3EB4"/>
    <w:rsid w:val="007E1349"/>
    <w:rsid w:val="007E2FDB"/>
    <w:rsid w:val="007F4EA0"/>
    <w:rsid w:val="007F78F4"/>
    <w:rsid w:val="00800072"/>
    <w:rsid w:val="00800E3D"/>
    <w:rsid w:val="00801ED2"/>
    <w:rsid w:val="0080387B"/>
    <w:rsid w:val="00806875"/>
    <w:rsid w:val="0080730D"/>
    <w:rsid w:val="008149BB"/>
    <w:rsid w:val="00826C23"/>
    <w:rsid w:val="008350DF"/>
    <w:rsid w:val="00842967"/>
    <w:rsid w:val="00844D7A"/>
    <w:rsid w:val="00846E92"/>
    <w:rsid w:val="00850962"/>
    <w:rsid w:val="00850B20"/>
    <w:rsid w:val="0085294E"/>
    <w:rsid w:val="00854A4C"/>
    <w:rsid w:val="0085749A"/>
    <w:rsid w:val="00857A6C"/>
    <w:rsid w:val="00861C6C"/>
    <w:rsid w:val="00865B1A"/>
    <w:rsid w:val="00866006"/>
    <w:rsid w:val="00866310"/>
    <w:rsid w:val="00866DFD"/>
    <w:rsid w:val="00866EDD"/>
    <w:rsid w:val="00871334"/>
    <w:rsid w:val="008716E0"/>
    <w:rsid w:val="00881361"/>
    <w:rsid w:val="00890503"/>
    <w:rsid w:val="0089097E"/>
    <w:rsid w:val="00891FF2"/>
    <w:rsid w:val="00895106"/>
    <w:rsid w:val="00896C30"/>
    <w:rsid w:val="00896CCB"/>
    <w:rsid w:val="008A0627"/>
    <w:rsid w:val="008A4AFD"/>
    <w:rsid w:val="008A6233"/>
    <w:rsid w:val="008B0AC6"/>
    <w:rsid w:val="008B1FDC"/>
    <w:rsid w:val="008B2109"/>
    <w:rsid w:val="008B2380"/>
    <w:rsid w:val="008B27DD"/>
    <w:rsid w:val="008B3B67"/>
    <w:rsid w:val="008B3B7E"/>
    <w:rsid w:val="008C245E"/>
    <w:rsid w:val="008C42AB"/>
    <w:rsid w:val="008C5D7D"/>
    <w:rsid w:val="008C7C12"/>
    <w:rsid w:val="008D1CF8"/>
    <w:rsid w:val="008D214B"/>
    <w:rsid w:val="008D2DF1"/>
    <w:rsid w:val="008D53A8"/>
    <w:rsid w:val="008E0C8B"/>
    <w:rsid w:val="008E38D0"/>
    <w:rsid w:val="008E7438"/>
    <w:rsid w:val="008E79A3"/>
    <w:rsid w:val="008E7A5E"/>
    <w:rsid w:val="008E7BDF"/>
    <w:rsid w:val="008F33F8"/>
    <w:rsid w:val="008F39D1"/>
    <w:rsid w:val="008F6120"/>
    <w:rsid w:val="008F675F"/>
    <w:rsid w:val="009034FA"/>
    <w:rsid w:val="0090404F"/>
    <w:rsid w:val="009135D8"/>
    <w:rsid w:val="00913742"/>
    <w:rsid w:val="0091421D"/>
    <w:rsid w:val="0091660D"/>
    <w:rsid w:val="00916677"/>
    <w:rsid w:val="009205DD"/>
    <w:rsid w:val="00924CA0"/>
    <w:rsid w:val="00924D0A"/>
    <w:rsid w:val="009252A0"/>
    <w:rsid w:val="0092687E"/>
    <w:rsid w:val="009277C8"/>
    <w:rsid w:val="00934D88"/>
    <w:rsid w:val="00942FB9"/>
    <w:rsid w:val="00944B73"/>
    <w:rsid w:val="0095054C"/>
    <w:rsid w:val="00950CD4"/>
    <w:rsid w:val="0095197F"/>
    <w:rsid w:val="00954C65"/>
    <w:rsid w:val="00955D7C"/>
    <w:rsid w:val="0096388D"/>
    <w:rsid w:val="00965103"/>
    <w:rsid w:val="00973D51"/>
    <w:rsid w:val="00981A88"/>
    <w:rsid w:val="0098681A"/>
    <w:rsid w:val="00986A04"/>
    <w:rsid w:val="00987A9C"/>
    <w:rsid w:val="00990044"/>
    <w:rsid w:val="00994139"/>
    <w:rsid w:val="00994510"/>
    <w:rsid w:val="009957F5"/>
    <w:rsid w:val="009A592D"/>
    <w:rsid w:val="009B310B"/>
    <w:rsid w:val="009B5D71"/>
    <w:rsid w:val="009B6327"/>
    <w:rsid w:val="009C00F7"/>
    <w:rsid w:val="009C2500"/>
    <w:rsid w:val="009C3474"/>
    <w:rsid w:val="009D2BEB"/>
    <w:rsid w:val="009D47D6"/>
    <w:rsid w:val="009D6841"/>
    <w:rsid w:val="009D705F"/>
    <w:rsid w:val="009D7E4E"/>
    <w:rsid w:val="009E057E"/>
    <w:rsid w:val="009E0DE7"/>
    <w:rsid w:val="009E4C15"/>
    <w:rsid w:val="009E5018"/>
    <w:rsid w:val="009E6258"/>
    <w:rsid w:val="009E79FF"/>
    <w:rsid w:val="009F1203"/>
    <w:rsid w:val="009F4968"/>
    <w:rsid w:val="009F68DF"/>
    <w:rsid w:val="00A02C69"/>
    <w:rsid w:val="00A04C49"/>
    <w:rsid w:val="00A07130"/>
    <w:rsid w:val="00A103FF"/>
    <w:rsid w:val="00A14727"/>
    <w:rsid w:val="00A16AB7"/>
    <w:rsid w:val="00A16ACA"/>
    <w:rsid w:val="00A17EB5"/>
    <w:rsid w:val="00A21BEB"/>
    <w:rsid w:val="00A27A05"/>
    <w:rsid w:val="00A309B0"/>
    <w:rsid w:val="00A33CD4"/>
    <w:rsid w:val="00A34BDC"/>
    <w:rsid w:val="00A3519F"/>
    <w:rsid w:val="00A359D7"/>
    <w:rsid w:val="00A363ED"/>
    <w:rsid w:val="00A36D51"/>
    <w:rsid w:val="00A42A1C"/>
    <w:rsid w:val="00A46754"/>
    <w:rsid w:val="00A53E8D"/>
    <w:rsid w:val="00A5641E"/>
    <w:rsid w:val="00A56D90"/>
    <w:rsid w:val="00A60B1E"/>
    <w:rsid w:val="00A61BDE"/>
    <w:rsid w:val="00A63AF5"/>
    <w:rsid w:val="00A7491B"/>
    <w:rsid w:val="00A7570A"/>
    <w:rsid w:val="00A777DE"/>
    <w:rsid w:val="00A81D0C"/>
    <w:rsid w:val="00A8369B"/>
    <w:rsid w:val="00A85A69"/>
    <w:rsid w:val="00A90462"/>
    <w:rsid w:val="00A9447F"/>
    <w:rsid w:val="00A95BA9"/>
    <w:rsid w:val="00A96F2B"/>
    <w:rsid w:val="00AA0456"/>
    <w:rsid w:val="00AA0D83"/>
    <w:rsid w:val="00AA12BA"/>
    <w:rsid w:val="00AA2E26"/>
    <w:rsid w:val="00AA443A"/>
    <w:rsid w:val="00AA45F8"/>
    <w:rsid w:val="00AB30FF"/>
    <w:rsid w:val="00AB4CEE"/>
    <w:rsid w:val="00AB6176"/>
    <w:rsid w:val="00AB7868"/>
    <w:rsid w:val="00AC273A"/>
    <w:rsid w:val="00AC2A5E"/>
    <w:rsid w:val="00AC3AE0"/>
    <w:rsid w:val="00AC5505"/>
    <w:rsid w:val="00AD38C7"/>
    <w:rsid w:val="00AD3C00"/>
    <w:rsid w:val="00AD452A"/>
    <w:rsid w:val="00AD56B3"/>
    <w:rsid w:val="00AD7390"/>
    <w:rsid w:val="00AE046A"/>
    <w:rsid w:val="00AE053E"/>
    <w:rsid w:val="00AE3798"/>
    <w:rsid w:val="00AE38FD"/>
    <w:rsid w:val="00AE4008"/>
    <w:rsid w:val="00AE45B6"/>
    <w:rsid w:val="00AE546F"/>
    <w:rsid w:val="00AE63DB"/>
    <w:rsid w:val="00AF02AF"/>
    <w:rsid w:val="00AF3191"/>
    <w:rsid w:val="00AF4098"/>
    <w:rsid w:val="00AF46FD"/>
    <w:rsid w:val="00AF4C3A"/>
    <w:rsid w:val="00AF6CD4"/>
    <w:rsid w:val="00B0426A"/>
    <w:rsid w:val="00B07B8A"/>
    <w:rsid w:val="00B1058F"/>
    <w:rsid w:val="00B124D2"/>
    <w:rsid w:val="00B12D5C"/>
    <w:rsid w:val="00B13581"/>
    <w:rsid w:val="00B14CD8"/>
    <w:rsid w:val="00B150C2"/>
    <w:rsid w:val="00B16B83"/>
    <w:rsid w:val="00B1796D"/>
    <w:rsid w:val="00B2002C"/>
    <w:rsid w:val="00B20C0F"/>
    <w:rsid w:val="00B213E1"/>
    <w:rsid w:val="00B21823"/>
    <w:rsid w:val="00B27329"/>
    <w:rsid w:val="00B377AF"/>
    <w:rsid w:val="00B4072D"/>
    <w:rsid w:val="00B42889"/>
    <w:rsid w:val="00B43AD9"/>
    <w:rsid w:val="00B43E6D"/>
    <w:rsid w:val="00B51238"/>
    <w:rsid w:val="00B51CE4"/>
    <w:rsid w:val="00B520F4"/>
    <w:rsid w:val="00B5320E"/>
    <w:rsid w:val="00B54C63"/>
    <w:rsid w:val="00B60120"/>
    <w:rsid w:val="00B601D3"/>
    <w:rsid w:val="00B609C1"/>
    <w:rsid w:val="00B620BE"/>
    <w:rsid w:val="00B635CF"/>
    <w:rsid w:val="00B6378F"/>
    <w:rsid w:val="00B638FB"/>
    <w:rsid w:val="00B6791F"/>
    <w:rsid w:val="00B72C64"/>
    <w:rsid w:val="00B8052D"/>
    <w:rsid w:val="00B83BA3"/>
    <w:rsid w:val="00B934CC"/>
    <w:rsid w:val="00B93A66"/>
    <w:rsid w:val="00B95280"/>
    <w:rsid w:val="00B9595C"/>
    <w:rsid w:val="00BA0294"/>
    <w:rsid w:val="00BA27ED"/>
    <w:rsid w:val="00BA54AF"/>
    <w:rsid w:val="00BB2E88"/>
    <w:rsid w:val="00BB6F20"/>
    <w:rsid w:val="00BB7E4C"/>
    <w:rsid w:val="00BC2A89"/>
    <w:rsid w:val="00BD0211"/>
    <w:rsid w:val="00BD0DC0"/>
    <w:rsid w:val="00BD3F90"/>
    <w:rsid w:val="00BD5952"/>
    <w:rsid w:val="00BD5A6C"/>
    <w:rsid w:val="00BD79EF"/>
    <w:rsid w:val="00BD7E63"/>
    <w:rsid w:val="00BE11C9"/>
    <w:rsid w:val="00BE3124"/>
    <w:rsid w:val="00BF1D53"/>
    <w:rsid w:val="00BF27C5"/>
    <w:rsid w:val="00BF5A66"/>
    <w:rsid w:val="00C013BF"/>
    <w:rsid w:val="00C03D45"/>
    <w:rsid w:val="00C05153"/>
    <w:rsid w:val="00C061B8"/>
    <w:rsid w:val="00C068AA"/>
    <w:rsid w:val="00C11AF5"/>
    <w:rsid w:val="00C14A74"/>
    <w:rsid w:val="00C1681A"/>
    <w:rsid w:val="00C20947"/>
    <w:rsid w:val="00C21C85"/>
    <w:rsid w:val="00C25C44"/>
    <w:rsid w:val="00C261D1"/>
    <w:rsid w:val="00C26670"/>
    <w:rsid w:val="00C32C35"/>
    <w:rsid w:val="00C41AB2"/>
    <w:rsid w:val="00C41F0E"/>
    <w:rsid w:val="00C45B1F"/>
    <w:rsid w:val="00C47168"/>
    <w:rsid w:val="00C50B98"/>
    <w:rsid w:val="00C523BD"/>
    <w:rsid w:val="00C52952"/>
    <w:rsid w:val="00C52CF0"/>
    <w:rsid w:val="00C55C13"/>
    <w:rsid w:val="00C57E3B"/>
    <w:rsid w:val="00C611A3"/>
    <w:rsid w:val="00C66004"/>
    <w:rsid w:val="00C660CA"/>
    <w:rsid w:val="00C73ACA"/>
    <w:rsid w:val="00C77BE2"/>
    <w:rsid w:val="00C83363"/>
    <w:rsid w:val="00C864BD"/>
    <w:rsid w:val="00C92E01"/>
    <w:rsid w:val="00C93F92"/>
    <w:rsid w:val="00C95FB3"/>
    <w:rsid w:val="00CA1D04"/>
    <w:rsid w:val="00CA413E"/>
    <w:rsid w:val="00CA454E"/>
    <w:rsid w:val="00CA4DBA"/>
    <w:rsid w:val="00CB057D"/>
    <w:rsid w:val="00CB39D0"/>
    <w:rsid w:val="00CB3C62"/>
    <w:rsid w:val="00CB4C75"/>
    <w:rsid w:val="00CB5123"/>
    <w:rsid w:val="00CB5CD0"/>
    <w:rsid w:val="00CB5CEA"/>
    <w:rsid w:val="00CC1ED2"/>
    <w:rsid w:val="00CC3124"/>
    <w:rsid w:val="00CC7306"/>
    <w:rsid w:val="00CD0BD3"/>
    <w:rsid w:val="00CD3DEA"/>
    <w:rsid w:val="00CD52AF"/>
    <w:rsid w:val="00CD7FF4"/>
    <w:rsid w:val="00CE0FB4"/>
    <w:rsid w:val="00CE5F03"/>
    <w:rsid w:val="00CE70AB"/>
    <w:rsid w:val="00CE7189"/>
    <w:rsid w:val="00CF060D"/>
    <w:rsid w:val="00CF2640"/>
    <w:rsid w:val="00CF33A2"/>
    <w:rsid w:val="00CF5497"/>
    <w:rsid w:val="00CF5C87"/>
    <w:rsid w:val="00D0094A"/>
    <w:rsid w:val="00D018A9"/>
    <w:rsid w:val="00D01A5D"/>
    <w:rsid w:val="00D0334B"/>
    <w:rsid w:val="00D06551"/>
    <w:rsid w:val="00D10712"/>
    <w:rsid w:val="00D13068"/>
    <w:rsid w:val="00D1356C"/>
    <w:rsid w:val="00D1532D"/>
    <w:rsid w:val="00D1737D"/>
    <w:rsid w:val="00D1790B"/>
    <w:rsid w:val="00D235B5"/>
    <w:rsid w:val="00D24917"/>
    <w:rsid w:val="00D27942"/>
    <w:rsid w:val="00D301B4"/>
    <w:rsid w:val="00D312E9"/>
    <w:rsid w:val="00D328BE"/>
    <w:rsid w:val="00D3321A"/>
    <w:rsid w:val="00D33783"/>
    <w:rsid w:val="00D36279"/>
    <w:rsid w:val="00D36EFE"/>
    <w:rsid w:val="00D37755"/>
    <w:rsid w:val="00D3798F"/>
    <w:rsid w:val="00D4053B"/>
    <w:rsid w:val="00D41A81"/>
    <w:rsid w:val="00D4203C"/>
    <w:rsid w:val="00D4213F"/>
    <w:rsid w:val="00D42733"/>
    <w:rsid w:val="00D43B84"/>
    <w:rsid w:val="00D46EF6"/>
    <w:rsid w:val="00D47E26"/>
    <w:rsid w:val="00D5167C"/>
    <w:rsid w:val="00D53519"/>
    <w:rsid w:val="00D5521B"/>
    <w:rsid w:val="00D64280"/>
    <w:rsid w:val="00D64404"/>
    <w:rsid w:val="00D67B12"/>
    <w:rsid w:val="00D7195A"/>
    <w:rsid w:val="00D74F09"/>
    <w:rsid w:val="00D8527C"/>
    <w:rsid w:val="00D85ADA"/>
    <w:rsid w:val="00D865DF"/>
    <w:rsid w:val="00D86953"/>
    <w:rsid w:val="00D90717"/>
    <w:rsid w:val="00D92A89"/>
    <w:rsid w:val="00D96C50"/>
    <w:rsid w:val="00D9770E"/>
    <w:rsid w:val="00DA1CE0"/>
    <w:rsid w:val="00DA3516"/>
    <w:rsid w:val="00DA513F"/>
    <w:rsid w:val="00DB0053"/>
    <w:rsid w:val="00DB039C"/>
    <w:rsid w:val="00DB352D"/>
    <w:rsid w:val="00DB469F"/>
    <w:rsid w:val="00DB669D"/>
    <w:rsid w:val="00DC2007"/>
    <w:rsid w:val="00DC38B7"/>
    <w:rsid w:val="00DC6145"/>
    <w:rsid w:val="00DC7AAE"/>
    <w:rsid w:val="00DD31F5"/>
    <w:rsid w:val="00DD6B80"/>
    <w:rsid w:val="00DD7F44"/>
    <w:rsid w:val="00DE3B55"/>
    <w:rsid w:val="00DE3FCD"/>
    <w:rsid w:val="00DE6676"/>
    <w:rsid w:val="00DE7C86"/>
    <w:rsid w:val="00DF1C71"/>
    <w:rsid w:val="00DF3EB1"/>
    <w:rsid w:val="00DF5B41"/>
    <w:rsid w:val="00E0029F"/>
    <w:rsid w:val="00E01216"/>
    <w:rsid w:val="00E01B5D"/>
    <w:rsid w:val="00E02C36"/>
    <w:rsid w:val="00E10882"/>
    <w:rsid w:val="00E11656"/>
    <w:rsid w:val="00E11E8E"/>
    <w:rsid w:val="00E12127"/>
    <w:rsid w:val="00E127E6"/>
    <w:rsid w:val="00E171EA"/>
    <w:rsid w:val="00E2138A"/>
    <w:rsid w:val="00E244F3"/>
    <w:rsid w:val="00E31656"/>
    <w:rsid w:val="00E31EAB"/>
    <w:rsid w:val="00E34888"/>
    <w:rsid w:val="00E362FF"/>
    <w:rsid w:val="00E402ED"/>
    <w:rsid w:val="00E44E99"/>
    <w:rsid w:val="00E4568E"/>
    <w:rsid w:val="00E4794B"/>
    <w:rsid w:val="00E51103"/>
    <w:rsid w:val="00E53EE4"/>
    <w:rsid w:val="00E556F3"/>
    <w:rsid w:val="00E57D91"/>
    <w:rsid w:val="00E6274B"/>
    <w:rsid w:val="00E648F4"/>
    <w:rsid w:val="00E65CB8"/>
    <w:rsid w:val="00E65D0D"/>
    <w:rsid w:val="00E7053B"/>
    <w:rsid w:val="00E70F93"/>
    <w:rsid w:val="00E7349A"/>
    <w:rsid w:val="00E76211"/>
    <w:rsid w:val="00E77F61"/>
    <w:rsid w:val="00E83B63"/>
    <w:rsid w:val="00E856DB"/>
    <w:rsid w:val="00E90394"/>
    <w:rsid w:val="00E9159E"/>
    <w:rsid w:val="00E91DFE"/>
    <w:rsid w:val="00E97FF8"/>
    <w:rsid w:val="00EA1FE2"/>
    <w:rsid w:val="00EA4DDE"/>
    <w:rsid w:val="00EB30B8"/>
    <w:rsid w:val="00EB4363"/>
    <w:rsid w:val="00EB4B63"/>
    <w:rsid w:val="00EB59DA"/>
    <w:rsid w:val="00EB64F6"/>
    <w:rsid w:val="00EC74EE"/>
    <w:rsid w:val="00ED0568"/>
    <w:rsid w:val="00ED3F6B"/>
    <w:rsid w:val="00ED485D"/>
    <w:rsid w:val="00EE445A"/>
    <w:rsid w:val="00EE7EBA"/>
    <w:rsid w:val="00EF0C1C"/>
    <w:rsid w:val="00F05CE8"/>
    <w:rsid w:val="00F07BA5"/>
    <w:rsid w:val="00F1093A"/>
    <w:rsid w:val="00F13BF0"/>
    <w:rsid w:val="00F144BD"/>
    <w:rsid w:val="00F14CBE"/>
    <w:rsid w:val="00F1762B"/>
    <w:rsid w:val="00F202C4"/>
    <w:rsid w:val="00F21159"/>
    <w:rsid w:val="00F212F2"/>
    <w:rsid w:val="00F2480E"/>
    <w:rsid w:val="00F25E68"/>
    <w:rsid w:val="00F33642"/>
    <w:rsid w:val="00F3387D"/>
    <w:rsid w:val="00F351EF"/>
    <w:rsid w:val="00F35856"/>
    <w:rsid w:val="00F36124"/>
    <w:rsid w:val="00F406B7"/>
    <w:rsid w:val="00F43DD2"/>
    <w:rsid w:val="00F44917"/>
    <w:rsid w:val="00F45461"/>
    <w:rsid w:val="00F46155"/>
    <w:rsid w:val="00F50485"/>
    <w:rsid w:val="00F51B0D"/>
    <w:rsid w:val="00F54922"/>
    <w:rsid w:val="00F55B22"/>
    <w:rsid w:val="00F55B9B"/>
    <w:rsid w:val="00F56E21"/>
    <w:rsid w:val="00F610D2"/>
    <w:rsid w:val="00F74905"/>
    <w:rsid w:val="00F77D52"/>
    <w:rsid w:val="00F77F70"/>
    <w:rsid w:val="00F84192"/>
    <w:rsid w:val="00F8558F"/>
    <w:rsid w:val="00F855FE"/>
    <w:rsid w:val="00F9068F"/>
    <w:rsid w:val="00F93833"/>
    <w:rsid w:val="00FA2198"/>
    <w:rsid w:val="00FA5E36"/>
    <w:rsid w:val="00FA5E71"/>
    <w:rsid w:val="00FA6D8C"/>
    <w:rsid w:val="00FB2441"/>
    <w:rsid w:val="00FB2815"/>
    <w:rsid w:val="00FB2A8C"/>
    <w:rsid w:val="00FB7221"/>
    <w:rsid w:val="00FC56CE"/>
    <w:rsid w:val="00FC67DF"/>
    <w:rsid w:val="00FC7E29"/>
    <w:rsid w:val="00FD155B"/>
    <w:rsid w:val="00FD314F"/>
    <w:rsid w:val="00FD3EEF"/>
    <w:rsid w:val="00FD403B"/>
    <w:rsid w:val="00FE0E8B"/>
    <w:rsid w:val="00FE11A4"/>
    <w:rsid w:val="00FE307A"/>
    <w:rsid w:val="00FE3B50"/>
    <w:rsid w:val="00FF0DDB"/>
    <w:rsid w:val="00FF110C"/>
    <w:rsid w:val="00FF15A8"/>
    <w:rsid w:val="00FF359B"/>
    <w:rsid w:val="00FF6849"/>
    <w:rsid w:val="00FF6A59"/>
    <w:rsid w:val="01057174"/>
    <w:rsid w:val="01AC3A93"/>
    <w:rsid w:val="03BD2EEF"/>
    <w:rsid w:val="03D52495"/>
    <w:rsid w:val="04167A66"/>
    <w:rsid w:val="0451447E"/>
    <w:rsid w:val="048605CC"/>
    <w:rsid w:val="056D0D25"/>
    <w:rsid w:val="05A25DF4"/>
    <w:rsid w:val="0613130C"/>
    <w:rsid w:val="068319B3"/>
    <w:rsid w:val="089112ED"/>
    <w:rsid w:val="08D51B22"/>
    <w:rsid w:val="08DA7015"/>
    <w:rsid w:val="0A0C3564"/>
    <w:rsid w:val="0A5E0613"/>
    <w:rsid w:val="0A6842D0"/>
    <w:rsid w:val="0A6F1B02"/>
    <w:rsid w:val="0A9F3ACB"/>
    <w:rsid w:val="0AE013F8"/>
    <w:rsid w:val="0BAE5372"/>
    <w:rsid w:val="0BC60FF4"/>
    <w:rsid w:val="0BEE3831"/>
    <w:rsid w:val="0C162413"/>
    <w:rsid w:val="0C394176"/>
    <w:rsid w:val="0C763815"/>
    <w:rsid w:val="0C9D2956"/>
    <w:rsid w:val="0D357626"/>
    <w:rsid w:val="0DFE2B9A"/>
    <w:rsid w:val="0E9F5DF3"/>
    <w:rsid w:val="0F2F76E6"/>
    <w:rsid w:val="10141182"/>
    <w:rsid w:val="101778B2"/>
    <w:rsid w:val="103E107A"/>
    <w:rsid w:val="116C6D9B"/>
    <w:rsid w:val="11C05D06"/>
    <w:rsid w:val="11E84674"/>
    <w:rsid w:val="11F77982"/>
    <w:rsid w:val="124E6D29"/>
    <w:rsid w:val="126A2BFF"/>
    <w:rsid w:val="126B225D"/>
    <w:rsid w:val="12D117BA"/>
    <w:rsid w:val="134A4EBA"/>
    <w:rsid w:val="13B14F39"/>
    <w:rsid w:val="14223741"/>
    <w:rsid w:val="147246C9"/>
    <w:rsid w:val="14874105"/>
    <w:rsid w:val="15B64A89"/>
    <w:rsid w:val="170A508C"/>
    <w:rsid w:val="17F55656"/>
    <w:rsid w:val="188449CB"/>
    <w:rsid w:val="19697BDC"/>
    <w:rsid w:val="19CA465F"/>
    <w:rsid w:val="1A5D1977"/>
    <w:rsid w:val="1AC44733"/>
    <w:rsid w:val="1BF81957"/>
    <w:rsid w:val="1C1B1585"/>
    <w:rsid w:val="1C984EE8"/>
    <w:rsid w:val="1CC67E87"/>
    <w:rsid w:val="1DD97567"/>
    <w:rsid w:val="1DFE169F"/>
    <w:rsid w:val="1E29229C"/>
    <w:rsid w:val="1EDA17E8"/>
    <w:rsid w:val="1F721835"/>
    <w:rsid w:val="1F9E2816"/>
    <w:rsid w:val="1FDC0947"/>
    <w:rsid w:val="21B6289E"/>
    <w:rsid w:val="21DF0EC4"/>
    <w:rsid w:val="21E43A4F"/>
    <w:rsid w:val="2288155B"/>
    <w:rsid w:val="23294AEC"/>
    <w:rsid w:val="23B742BD"/>
    <w:rsid w:val="24DB3744"/>
    <w:rsid w:val="25204842"/>
    <w:rsid w:val="25276E09"/>
    <w:rsid w:val="25E42F4C"/>
    <w:rsid w:val="25F52792"/>
    <w:rsid w:val="26263565"/>
    <w:rsid w:val="276F4967"/>
    <w:rsid w:val="281D44F4"/>
    <w:rsid w:val="28902F18"/>
    <w:rsid w:val="28D74D8C"/>
    <w:rsid w:val="292026EC"/>
    <w:rsid w:val="298C2939"/>
    <w:rsid w:val="29FA0F90"/>
    <w:rsid w:val="29FF17D4"/>
    <w:rsid w:val="2A502FEB"/>
    <w:rsid w:val="2A627058"/>
    <w:rsid w:val="2AE5579D"/>
    <w:rsid w:val="2B1A4A73"/>
    <w:rsid w:val="2B636275"/>
    <w:rsid w:val="2BA2368E"/>
    <w:rsid w:val="2BCB77EF"/>
    <w:rsid w:val="2C135F55"/>
    <w:rsid w:val="2E2B0DDF"/>
    <w:rsid w:val="2E5F11A1"/>
    <w:rsid w:val="2F3064F7"/>
    <w:rsid w:val="30A27280"/>
    <w:rsid w:val="31667E46"/>
    <w:rsid w:val="32342F35"/>
    <w:rsid w:val="323820D1"/>
    <w:rsid w:val="32B71AC9"/>
    <w:rsid w:val="32F88ED8"/>
    <w:rsid w:val="33A67E3E"/>
    <w:rsid w:val="34F04608"/>
    <w:rsid w:val="35BB5A78"/>
    <w:rsid w:val="364F128A"/>
    <w:rsid w:val="36D053B1"/>
    <w:rsid w:val="36FA306D"/>
    <w:rsid w:val="3724764D"/>
    <w:rsid w:val="372C6501"/>
    <w:rsid w:val="37C7273F"/>
    <w:rsid w:val="383400B9"/>
    <w:rsid w:val="39FFFA04"/>
    <w:rsid w:val="3AC86541"/>
    <w:rsid w:val="3AF7062E"/>
    <w:rsid w:val="3B1FBECF"/>
    <w:rsid w:val="3BAF3C8C"/>
    <w:rsid w:val="3BEB7CB0"/>
    <w:rsid w:val="3C291261"/>
    <w:rsid w:val="3C6C3861"/>
    <w:rsid w:val="3D9B02CA"/>
    <w:rsid w:val="3DDD65BE"/>
    <w:rsid w:val="3DE7323F"/>
    <w:rsid w:val="3DFF227A"/>
    <w:rsid w:val="3E1D6BA4"/>
    <w:rsid w:val="3E5F540E"/>
    <w:rsid w:val="3E900DB1"/>
    <w:rsid w:val="3E950E30"/>
    <w:rsid w:val="3EC96340"/>
    <w:rsid w:val="3FEF143A"/>
    <w:rsid w:val="4040474B"/>
    <w:rsid w:val="40AD741A"/>
    <w:rsid w:val="40E8793D"/>
    <w:rsid w:val="40F333CB"/>
    <w:rsid w:val="41427CCD"/>
    <w:rsid w:val="416C5E78"/>
    <w:rsid w:val="41BE60C6"/>
    <w:rsid w:val="41EA240C"/>
    <w:rsid w:val="42527E0C"/>
    <w:rsid w:val="4282182E"/>
    <w:rsid w:val="42934FBF"/>
    <w:rsid w:val="42A024F1"/>
    <w:rsid w:val="42B0448A"/>
    <w:rsid w:val="43120A3D"/>
    <w:rsid w:val="43217136"/>
    <w:rsid w:val="432F0521"/>
    <w:rsid w:val="43942D8E"/>
    <w:rsid w:val="43B11EDD"/>
    <w:rsid w:val="43E77A38"/>
    <w:rsid w:val="43F04170"/>
    <w:rsid w:val="44CA59B7"/>
    <w:rsid w:val="464F7B16"/>
    <w:rsid w:val="466435C2"/>
    <w:rsid w:val="469A75D8"/>
    <w:rsid w:val="478005D2"/>
    <w:rsid w:val="47C65D4C"/>
    <w:rsid w:val="47E250E6"/>
    <w:rsid w:val="48782F57"/>
    <w:rsid w:val="488C32A4"/>
    <w:rsid w:val="496817E7"/>
    <w:rsid w:val="4A221CFC"/>
    <w:rsid w:val="4A285E4D"/>
    <w:rsid w:val="4AB4263E"/>
    <w:rsid w:val="4C251A45"/>
    <w:rsid w:val="4E886A72"/>
    <w:rsid w:val="4EA03605"/>
    <w:rsid w:val="4EA2112B"/>
    <w:rsid w:val="4F343C47"/>
    <w:rsid w:val="4F364D8F"/>
    <w:rsid w:val="50334005"/>
    <w:rsid w:val="50410E89"/>
    <w:rsid w:val="50525457"/>
    <w:rsid w:val="521A1920"/>
    <w:rsid w:val="52F43F1F"/>
    <w:rsid w:val="52FF6638"/>
    <w:rsid w:val="532742F5"/>
    <w:rsid w:val="53C7F644"/>
    <w:rsid w:val="55014072"/>
    <w:rsid w:val="551C71AF"/>
    <w:rsid w:val="55A41C2D"/>
    <w:rsid w:val="55E71B19"/>
    <w:rsid w:val="55F46288"/>
    <w:rsid w:val="57F131F8"/>
    <w:rsid w:val="581304A7"/>
    <w:rsid w:val="586B571C"/>
    <w:rsid w:val="59A541C5"/>
    <w:rsid w:val="5AD14B46"/>
    <w:rsid w:val="5B5A2D8E"/>
    <w:rsid w:val="5BE54D4D"/>
    <w:rsid w:val="5BEC60DC"/>
    <w:rsid w:val="5C3B2EDE"/>
    <w:rsid w:val="5C9C18B0"/>
    <w:rsid w:val="5CBA3AE4"/>
    <w:rsid w:val="5CC74453"/>
    <w:rsid w:val="5D560AC7"/>
    <w:rsid w:val="5DDC3F2E"/>
    <w:rsid w:val="5E8819C0"/>
    <w:rsid w:val="5F3C5043"/>
    <w:rsid w:val="5F8030B6"/>
    <w:rsid w:val="5F8E4ACD"/>
    <w:rsid w:val="5FD4310E"/>
    <w:rsid w:val="5FEF7F48"/>
    <w:rsid w:val="5FFE63DD"/>
    <w:rsid w:val="60631B06"/>
    <w:rsid w:val="612870D3"/>
    <w:rsid w:val="627C6907"/>
    <w:rsid w:val="627E6257"/>
    <w:rsid w:val="62AB0873"/>
    <w:rsid w:val="62C84A56"/>
    <w:rsid w:val="62CF705E"/>
    <w:rsid w:val="637906B0"/>
    <w:rsid w:val="637B1AF3"/>
    <w:rsid w:val="637F5A87"/>
    <w:rsid w:val="638E1826"/>
    <w:rsid w:val="649E018F"/>
    <w:rsid w:val="64D4595F"/>
    <w:rsid w:val="6633057A"/>
    <w:rsid w:val="663A3EE7"/>
    <w:rsid w:val="66705F19"/>
    <w:rsid w:val="67525068"/>
    <w:rsid w:val="67771D96"/>
    <w:rsid w:val="67D22629"/>
    <w:rsid w:val="696574CD"/>
    <w:rsid w:val="69CF4947"/>
    <w:rsid w:val="6AB16D93"/>
    <w:rsid w:val="6ABF75A0"/>
    <w:rsid w:val="6AC41146"/>
    <w:rsid w:val="6BA87D10"/>
    <w:rsid w:val="6C1F53CD"/>
    <w:rsid w:val="6C8859AD"/>
    <w:rsid w:val="6C9854C4"/>
    <w:rsid w:val="6CF643E0"/>
    <w:rsid w:val="6D374CDD"/>
    <w:rsid w:val="6E8000CC"/>
    <w:rsid w:val="6EE80984"/>
    <w:rsid w:val="6EF8049C"/>
    <w:rsid w:val="6EFF0371"/>
    <w:rsid w:val="6F916F7E"/>
    <w:rsid w:val="6FB51820"/>
    <w:rsid w:val="6FC5C972"/>
    <w:rsid w:val="6FF457DB"/>
    <w:rsid w:val="6FFD03A9"/>
    <w:rsid w:val="703D6AAE"/>
    <w:rsid w:val="70531F5F"/>
    <w:rsid w:val="706958BF"/>
    <w:rsid w:val="71950224"/>
    <w:rsid w:val="73DE5EB2"/>
    <w:rsid w:val="74ED6EF1"/>
    <w:rsid w:val="751F6782"/>
    <w:rsid w:val="752C1387"/>
    <w:rsid w:val="758D4034"/>
    <w:rsid w:val="75E67C5F"/>
    <w:rsid w:val="764F12E9"/>
    <w:rsid w:val="76D65566"/>
    <w:rsid w:val="771A0C11"/>
    <w:rsid w:val="77990545"/>
    <w:rsid w:val="785B2737"/>
    <w:rsid w:val="79A509A5"/>
    <w:rsid w:val="7AD61FD9"/>
    <w:rsid w:val="7B310FBD"/>
    <w:rsid w:val="7C3945CD"/>
    <w:rsid w:val="7C4507C4"/>
    <w:rsid w:val="7C7C44BA"/>
    <w:rsid w:val="7D11554A"/>
    <w:rsid w:val="7D71302E"/>
    <w:rsid w:val="7D7635FF"/>
    <w:rsid w:val="7D944AE9"/>
    <w:rsid w:val="7D957F29"/>
    <w:rsid w:val="7EF282BC"/>
    <w:rsid w:val="7F722DD3"/>
    <w:rsid w:val="7FA02BB5"/>
    <w:rsid w:val="7FD52E07"/>
    <w:rsid w:val="7FD7A172"/>
    <w:rsid w:val="CFDE1E56"/>
    <w:rsid w:val="D3C39019"/>
    <w:rsid w:val="D3CBDD60"/>
    <w:rsid w:val="DAFF7263"/>
    <w:rsid w:val="DD786E1A"/>
    <w:rsid w:val="DDFE383A"/>
    <w:rsid w:val="E1B5449E"/>
    <w:rsid w:val="FB5F6B5D"/>
    <w:rsid w:val="FBEF61A9"/>
    <w:rsid w:val="FFF087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unhideWhenUsed/>
    <w:qFormat/>
    <w:uiPriority w:val="99"/>
    <w:pPr>
      <w:jc w:val="left"/>
    </w:pPr>
  </w:style>
  <w:style w:type="paragraph" w:styleId="3">
    <w:name w:val="footer"/>
    <w:basedOn w:val="1"/>
    <w:link w:val="17"/>
    <w:qFormat/>
    <w:uiPriority w:val="99"/>
    <w:pPr>
      <w:tabs>
        <w:tab w:val="center" w:pos="4153"/>
        <w:tab w:val="right" w:pos="8306"/>
      </w:tabs>
      <w:snapToGrid w:val="0"/>
      <w:jc w:val="left"/>
    </w:pPr>
    <w:rPr>
      <w:sz w:val="18"/>
      <w:szCs w:val="18"/>
    </w:rPr>
  </w:style>
  <w:style w:type="paragraph" w:styleId="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29"/>
    <w:semiHidden/>
    <w:unhideWhenUsed/>
    <w:qFormat/>
    <w:uiPriority w:val="99"/>
    <w:pPr>
      <w:snapToGrid w:val="0"/>
      <w:jc w:val="left"/>
    </w:pPr>
    <w:rPr>
      <w:sz w:val="18"/>
      <w:szCs w:val="18"/>
    </w:rPr>
  </w:style>
  <w:style w:type="paragraph" w:styleId="6">
    <w:name w:val="Normal (Web)"/>
    <w:basedOn w:val="1"/>
    <w:qFormat/>
    <w:uiPriority w:val="0"/>
    <w:pPr>
      <w:spacing w:beforeAutospacing="1" w:afterAutospacing="1"/>
      <w:jc w:val="left"/>
    </w:pPr>
    <w:rPr>
      <w:kern w:val="0"/>
      <w:sz w:val="24"/>
    </w:rPr>
  </w:style>
  <w:style w:type="paragraph" w:styleId="7">
    <w:name w:val="Title"/>
    <w:basedOn w:val="1"/>
    <w:next w:val="1"/>
    <w:link w:val="26"/>
    <w:qFormat/>
    <w:uiPriority w:val="0"/>
    <w:pPr>
      <w:spacing w:before="240" w:after="60"/>
      <w:jc w:val="center"/>
      <w:outlineLvl w:val="0"/>
    </w:pPr>
    <w:rPr>
      <w:rFonts w:ascii="Cambria" w:hAnsi="Cambria"/>
      <w:b/>
      <w:bCs/>
      <w:sz w:val="32"/>
      <w:szCs w:val="32"/>
    </w:rPr>
  </w:style>
  <w:style w:type="paragraph" w:styleId="8">
    <w:name w:val="annotation subject"/>
    <w:basedOn w:val="2"/>
    <w:next w:val="2"/>
    <w:link w:val="19"/>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rPr>
  </w:style>
  <w:style w:type="character" w:styleId="13">
    <w:name w:val="Hyperlink"/>
    <w:basedOn w:val="11"/>
    <w:unhideWhenUsed/>
    <w:qFormat/>
    <w:uiPriority w:val="99"/>
    <w:rPr>
      <w:color w:val="0563C1" w:themeColor="hyperlink"/>
      <w:u w:val="single"/>
      <w14:textFill>
        <w14:solidFill>
          <w14:schemeClr w14:val="hlink"/>
        </w14:solidFill>
      </w14:textFill>
    </w:rPr>
  </w:style>
  <w:style w:type="character" w:styleId="14">
    <w:name w:val="annotation reference"/>
    <w:basedOn w:val="11"/>
    <w:unhideWhenUsed/>
    <w:qFormat/>
    <w:uiPriority w:val="99"/>
    <w:rPr>
      <w:sz w:val="21"/>
      <w:szCs w:val="21"/>
    </w:rPr>
  </w:style>
  <w:style w:type="character" w:styleId="15">
    <w:name w:val="footnote reference"/>
    <w:basedOn w:val="11"/>
    <w:semiHidden/>
    <w:unhideWhenUsed/>
    <w:qFormat/>
    <w:uiPriority w:val="99"/>
    <w:rPr>
      <w:vertAlign w:val="superscript"/>
    </w:rPr>
  </w:style>
  <w:style w:type="paragraph" w:customStyle="1" w:styleId="16">
    <w:name w:val="列表段落1"/>
    <w:basedOn w:val="1"/>
    <w:qFormat/>
    <w:uiPriority w:val="34"/>
    <w:pPr>
      <w:ind w:firstLine="420" w:firstLineChars="200"/>
    </w:pPr>
  </w:style>
  <w:style w:type="character" w:customStyle="1" w:styleId="17">
    <w:name w:val="页脚 Char"/>
    <w:basedOn w:val="11"/>
    <w:link w:val="3"/>
    <w:qFormat/>
    <w:uiPriority w:val="99"/>
    <w:rPr>
      <w:rFonts w:ascii="Times New Roman" w:hAnsi="Times New Roman" w:eastAsia="宋体" w:cs="Times New Roman"/>
      <w:sz w:val="18"/>
      <w:szCs w:val="18"/>
    </w:rPr>
  </w:style>
  <w:style w:type="character" w:customStyle="1" w:styleId="18">
    <w:name w:val="批注文字 Char"/>
    <w:basedOn w:val="11"/>
    <w:link w:val="2"/>
    <w:semiHidden/>
    <w:qFormat/>
    <w:uiPriority w:val="99"/>
    <w:rPr>
      <w:rFonts w:ascii="Times New Roman" w:hAnsi="Times New Roman" w:eastAsia="宋体" w:cs="Times New Roman"/>
      <w:szCs w:val="22"/>
    </w:rPr>
  </w:style>
  <w:style w:type="character" w:customStyle="1" w:styleId="19">
    <w:name w:val="批注主题 Char"/>
    <w:basedOn w:val="18"/>
    <w:link w:val="8"/>
    <w:semiHidden/>
    <w:qFormat/>
    <w:uiPriority w:val="99"/>
    <w:rPr>
      <w:rFonts w:ascii="Times New Roman" w:hAnsi="Times New Roman" w:eastAsia="宋体" w:cs="Times New Roman"/>
      <w:b/>
      <w:bCs/>
      <w:szCs w:val="22"/>
    </w:rPr>
  </w:style>
  <w:style w:type="paragraph" w:customStyle="1" w:styleId="20">
    <w:name w:val="修订1"/>
    <w:hidden/>
    <w:semiHidden/>
    <w:qFormat/>
    <w:uiPriority w:val="99"/>
    <w:rPr>
      <w:rFonts w:ascii="Times New Roman" w:hAnsi="Times New Roman" w:eastAsia="宋体" w:cs="Times New Roman"/>
      <w:kern w:val="2"/>
      <w:sz w:val="21"/>
      <w:szCs w:val="22"/>
      <w:lang w:val="en-US" w:eastAsia="zh-CN" w:bidi="ar-SA"/>
    </w:rPr>
  </w:style>
  <w:style w:type="paragraph" w:customStyle="1" w:styleId="21">
    <w:name w:val="修订2"/>
    <w:hidden/>
    <w:semiHidden/>
    <w:qFormat/>
    <w:uiPriority w:val="99"/>
    <w:rPr>
      <w:rFonts w:ascii="Times New Roman" w:hAnsi="Times New Roman" w:eastAsia="宋体" w:cs="Times New Roman"/>
      <w:kern w:val="2"/>
      <w:sz w:val="21"/>
      <w:szCs w:val="22"/>
      <w:lang w:val="en-US" w:eastAsia="zh-CN" w:bidi="ar-SA"/>
    </w:rPr>
  </w:style>
  <w:style w:type="character" w:customStyle="1" w:styleId="22">
    <w:name w:val="页眉 Char"/>
    <w:basedOn w:val="11"/>
    <w:link w:val="4"/>
    <w:qFormat/>
    <w:uiPriority w:val="99"/>
    <w:rPr>
      <w:rFonts w:ascii="Times New Roman" w:hAnsi="Times New Roman" w:eastAsia="宋体" w:cs="Times New Roman"/>
      <w:kern w:val="2"/>
      <w:sz w:val="18"/>
      <w:szCs w:val="18"/>
    </w:rPr>
  </w:style>
  <w:style w:type="paragraph" w:customStyle="1" w:styleId="23">
    <w:name w:val="修订3"/>
    <w:hidden/>
    <w:semiHidden/>
    <w:qFormat/>
    <w:uiPriority w:val="99"/>
    <w:rPr>
      <w:rFonts w:ascii="Times New Roman" w:hAnsi="Times New Roman" w:eastAsia="宋体" w:cs="Times New Roman"/>
      <w:kern w:val="2"/>
      <w:sz w:val="21"/>
      <w:szCs w:val="22"/>
      <w:lang w:val="en-US" w:eastAsia="zh-CN" w:bidi="ar-SA"/>
    </w:rPr>
  </w:style>
  <w:style w:type="character" w:customStyle="1" w:styleId="24">
    <w:name w:val="未处理的提及1"/>
    <w:basedOn w:val="11"/>
    <w:semiHidden/>
    <w:unhideWhenUsed/>
    <w:qFormat/>
    <w:uiPriority w:val="99"/>
    <w:rPr>
      <w:color w:val="605E5C"/>
      <w:shd w:val="clear" w:color="auto" w:fill="E1DFDD"/>
    </w:rPr>
  </w:style>
  <w:style w:type="paragraph" w:styleId="25">
    <w:name w:val="List Paragraph"/>
    <w:basedOn w:val="1"/>
    <w:qFormat/>
    <w:uiPriority w:val="34"/>
    <w:pPr>
      <w:ind w:firstLine="420" w:firstLineChars="200"/>
    </w:pPr>
  </w:style>
  <w:style w:type="character" w:customStyle="1" w:styleId="26">
    <w:name w:val="标题 Char"/>
    <w:basedOn w:val="11"/>
    <w:link w:val="7"/>
    <w:qFormat/>
    <w:uiPriority w:val="0"/>
    <w:rPr>
      <w:rFonts w:ascii="Cambria" w:hAnsi="Cambria"/>
      <w:b/>
      <w:bCs/>
      <w:kern w:val="2"/>
      <w:sz w:val="32"/>
      <w:szCs w:val="32"/>
    </w:rPr>
  </w:style>
  <w:style w:type="paragraph" w:customStyle="1" w:styleId="27">
    <w:name w:val="修订4"/>
    <w:hidden/>
    <w:semiHidden/>
    <w:qFormat/>
    <w:uiPriority w:val="99"/>
    <w:rPr>
      <w:rFonts w:ascii="Times New Roman" w:hAnsi="Times New Roman" w:eastAsia="宋体" w:cs="Times New Roman"/>
      <w:kern w:val="2"/>
      <w:sz w:val="21"/>
      <w:szCs w:val="22"/>
      <w:lang w:val="en-US" w:eastAsia="zh-CN" w:bidi="ar-SA"/>
    </w:rPr>
  </w:style>
  <w:style w:type="paragraph" w:customStyle="1" w:styleId="28">
    <w:name w:val="修订5"/>
    <w:hidden/>
    <w:semiHidden/>
    <w:qFormat/>
    <w:uiPriority w:val="99"/>
    <w:rPr>
      <w:rFonts w:ascii="Times New Roman" w:hAnsi="Times New Roman" w:eastAsia="宋体" w:cs="Times New Roman"/>
      <w:kern w:val="2"/>
      <w:sz w:val="21"/>
      <w:szCs w:val="22"/>
      <w:lang w:val="en-US" w:eastAsia="zh-CN" w:bidi="ar-SA"/>
    </w:rPr>
  </w:style>
  <w:style w:type="character" w:customStyle="1" w:styleId="29">
    <w:name w:val="脚注文本 Char"/>
    <w:basedOn w:val="11"/>
    <w:link w:val="5"/>
    <w:semiHidden/>
    <w:qFormat/>
    <w:uiPriority w:val="99"/>
    <w:rPr>
      <w:kern w:val="2"/>
      <w:sz w:val="18"/>
      <w:szCs w:val="18"/>
    </w:rPr>
  </w:style>
  <w:style w:type="paragraph" w:customStyle="1" w:styleId="30">
    <w:name w:val="修订6"/>
    <w:hidden/>
    <w:semiHidden/>
    <w:qFormat/>
    <w:uiPriority w:val="99"/>
    <w:rPr>
      <w:rFonts w:ascii="Times New Roman" w:hAnsi="Times New Roman" w:eastAsia="宋体" w:cs="Times New Roman"/>
      <w:kern w:val="2"/>
      <w:sz w:val="21"/>
      <w:szCs w:val="22"/>
      <w:lang w:val="en-US" w:eastAsia="zh-CN" w:bidi="ar-SA"/>
    </w:rPr>
  </w:style>
  <w:style w:type="paragraph" w:customStyle="1" w:styleId="31">
    <w:name w:val="修订7"/>
    <w:hidden/>
    <w:semiHidden/>
    <w:qFormat/>
    <w:uiPriority w:val="99"/>
    <w:rPr>
      <w:rFonts w:ascii="Times New Roman" w:hAnsi="Times New Roman" w:eastAsia="宋体" w:cs="Times New Roman"/>
      <w:kern w:val="2"/>
      <w:sz w:val="21"/>
      <w:szCs w:val="22"/>
      <w:lang w:val="en-US" w:eastAsia="zh-CN" w:bidi="ar-SA"/>
    </w:rPr>
  </w:style>
  <w:style w:type="paragraph" w:customStyle="1" w:styleId="32">
    <w:name w:val="修订8"/>
    <w:hidden/>
    <w:semiHidden/>
    <w:qFormat/>
    <w:uiPriority w:val="99"/>
    <w:rPr>
      <w:rFonts w:ascii="Times New Roman" w:hAnsi="Times New Roman" w:eastAsia="宋体" w:cs="Times New Roman"/>
      <w:kern w:val="2"/>
      <w:sz w:val="21"/>
      <w:szCs w:val="22"/>
      <w:lang w:val="en-US" w:eastAsia="zh-CN" w:bidi="ar-SA"/>
    </w:rPr>
  </w:style>
  <w:style w:type="paragraph" w:customStyle="1" w:styleId="33">
    <w:name w:val="修订9"/>
    <w:hidden/>
    <w:semiHidden/>
    <w:qFormat/>
    <w:uiPriority w:val="99"/>
    <w:rPr>
      <w:rFonts w:ascii="Times New Roman" w:hAnsi="Times New Roman" w:eastAsia="宋体" w:cs="Times New Roman"/>
      <w:kern w:val="2"/>
      <w:sz w:val="21"/>
      <w:szCs w:val="22"/>
      <w:lang w:val="en-US" w:eastAsia="zh-CN" w:bidi="ar-SA"/>
    </w:rPr>
  </w:style>
  <w:style w:type="paragraph" w:customStyle="1" w:styleId="34">
    <w:name w:val="修订10"/>
    <w:hidden/>
    <w:semiHidden/>
    <w:qFormat/>
    <w:uiPriority w:val="99"/>
    <w:rPr>
      <w:rFonts w:ascii="Times New Roman" w:hAnsi="Times New Roman" w:eastAsia="宋体" w:cs="Times New Roman"/>
      <w:kern w:val="2"/>
      <w:sz w:val="21"/>
      <w:szCs w:val="22"/>
      <w:lang w:val="en-US" w:eastAsia="zh-CN" w:bidi="ar-SA"/>
    </w:rPr>
  </w:style>
  <w:style w:type="paragraph" w:customStyle="1" w:styleId="35">
    <w:name w:val="Table Paragraph"/>
    <w:basedOn w:val="1"/>
    <w:qFormat/>
    <w:uiPriority w:val="1"/>
    <w:pPr>
      <w:autoSpaceDE w:val="0"/>
      <w:autoSpaceDN w:val="0"/>
      <w:ind w:left="107"/>
      <w:jc w:val="left"/>
    </w:pPr>
    <w:rPr>
      <w:rFonts w:ascii="等线" w:hAnsi="等线" w:eastAsia="等线" w:cs="等线"/>
      <w:kern w:val="0"/>
      <w:sz w:val="22"/>
    </w:rPr>
  </w:style>
  <w:style w:type="table" w:customStyle="1" w:styleId="3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4</Pages>
  <Words>1939</Words>
  <Characters>1985</Characters>
  <Lines>6</Lines>
  <Paragraphs>1</Paragraphs>
  <TotalTime>22</TotalTime>
  <ScaleCrop>false</ScaleCrop>
  <LinksUpToDate>false</LinksUpToDate>
  <CharactersWithSpaces>2104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2022-07-20T06:51:00Z</dcterms:created>
  <dc:creator>Lu</dc:creator>
  <cp:lastModifiedBy>珠</cp:lastModifiedBy>
  <cp:lastPrinted>2024-10-30T22:01:00Z</cp:lastPrinted>
  <dcterms:modified xsi:type="dcterms:W3CDTF">2025-05-15T02:36:32Z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43CB0D4FD2704FE9902E78658AADA77A_13</vt:lpwstr>
  </property>
  <property fmtid="{D5CDD505-2E9C-101B-9397-08002B2CF9AE}" pid="4" name="KSOTemplateDocerSaveRecord">
    <vt:lpwstr>eyJoZGlkIjoiZWE0NGQ1MTkyYmY3NDRhMGY1ZmU0ZTE1ZTIwZDVjZDIiLCJ1c2VySWQiOiI1OTIzMjg3MDUifQ==</vt:lpwstr>
  </property>
</Properties>
</file>