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34B01">
      <w:pPr>
        <w:overflowPunct w:val="0"/>
        <w:snapToGrid w:val="0"/>
        <w:spacing w:line="360" w:lineRule="auto"/>
        <w:jc w:val="center"/>
        <w:rPr>
          <w:rFonts w:hint="eastAsia" w:ascii="宋体" w:hAnsi="宋体" w:cs="宋体"/>
          <w:b/>
          <w:bCs/>
          <w:color w:val="000000" w:themeColor="text1"/>
          <w:sz w:val="44"/>
          <w:szCs w:val="44"/>
          <w14:textFill>
            <w14:solidFill>
              <w14:schemeClr w14:val="tx1"/>
            </w14:solidFill>
          </w14:textFill>
        </w:rPr>
      </w:pPr>
      <w:r>
        <w:rPr>
          <w:rFonts w:hint="eastAsia" w:ascii="宋体" w:hAnsi="宋体" w:cs="宋体"/>
          <w:b/>
          <w:bCs/>
          <w:color w:val="000000" w:themeColor="text1"/>
          <w:sz w:val="44"/>
          <w:szCs w:val="44"/>
          <w14:textFill>
            <w14:solidFill>
              <w14:schemeClr w14:val="tx1"/>
            </w14:solidFill>
          </w14:textFill>
        </w:rPr>
        <w:t>《指尖泥片--塑造海底奇妙王国》教学设计</w:t>
      </w:r>
    </w:p>
    <w:tbl>
      <w:tblPr>
        <w:tblStyle w:val="9"/>
        <w:tblpPr w:leftFromText="180" w:rightFromText="180" w:vertAnchor="text" w:horzAnchor="page" w:tblpX="1277" w:tblpY="16"/>
        <w:tblOverlap w:val="never"/>
        <w:tblW w:w="9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1716"/>
        <w:gridCol w:w="984"/>
        <w:gridCol w:w="1616"/>
        <w:gridCol w:w="1917"/>
        <w:gridCol w:w="1563"/>
      </w:tblGrid>
      <w:tr w14:paraId="4A9B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9590" w:type="dxa"/>
            <w:gridSpan w:val="6"/>
            <w:shd w:val="clear" w:color="auto" w:fill="auto"/>
            <w:vAlign w:val="center"/>
          </w:tcPr>
          <w:p w14:paraId="768C738E">
            <w:pPr>
              <w:spacing w:line="460" w:lineRule="exact"/>
              <w:jc w:val="center"/>
              <w:rPr>
                <w:b/>
                <w:color w:val="000000" w:themeColor="text1"/>
                <w:sz w:val="30"/>
                <w:szCs w:val="30"/>
                <w14:textFill>
                  <w14:solidFill>
                    <w14:schemeClr w14:val="tx1"/>
                  </w14:solidFill>
                </w14:textFill>
              </w:rPr>
            </w:pPr>
            <w:r>
              <w:rPr>
                <w:rFonts w:hint="eastAsia"/>
                <w:b/>
                <w:color w:val="000000" w:themeColor="text1"/>
                <w:sz w:val="32"/>
                <w:szCs w:val="32"/>
                <w14:textFill>
                  <w14:solidFill>
                    <w14:schemeClr w14:val="tx1"/>
                  </w14:solidFill>
                </w14:textFill>
              </w:rPr>
              <w:t>教师基本信息</w:t>
            </w:r>
          </w:p>
        </w:tc>
      </w:tr>
      <w:tr w14:paraId="4BA10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0589D5E1">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姓名</w:t>
            </w:r>
          </w:p>
        </w:tc>
        <w:tc>
          <w:tcPr>
            <w:tcW w:w="1716" w:type="dxa"/>
            <w:vAlign w:val="center"/>
          </w:tcPr>
          <w:p w14:paraId="408DFE4B">
            <w:pPr>
              <w:spacing w:line="360" w:lineRule="auto"/>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盛衡阳</w:t>
            </w:r>
          </w:p>
        </w:tc>
        <w:tc>
          <w:tcPr>
            <w:tcW w:w="984" w:type="dxa"/>
            <w:vAlign w:val="center"/>
          </w:tcPr>
          <w:p w14:paraId="3CBAE634">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性别</w:t>
            </w:r>
          </w:p>
        </w:tc>
        <w:tc>
          <w:tcPr>
            <w:tcW w:w="1616" w:type="dxa"/>
            <w:vAlign w:val="center"/>
          </w:tcPr>
          <w:p w14:paraId="096AC762">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男</w:t>
            </w:r>
          </w:p>
        </w:tc>
        <w:tc>
          <w:tcPr>
            <w:tcW w:w="1917" w:type="dxa"/>
            <w:vAlign w:val="center"/>
          </w:tcPr>
          <w:p w14:paraId="091AC355">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出生年月</w:t>
            </w:r>
          </w:p>
        </w:tc>
        <w:tc>
          <w:tcPr>
            <w:tcW w:w="1563" w:type="dxa"/>
            <w:vAlign w:val="center"/>
          </w:tcPr>
          <w:p w14:paraId="3518A884">
            <w:pPr>
              <w:spacing w:line="360" w:lineRule="auto"/>
              <w:jc w:val="center"/>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1985.02</w:t>
            </w:r>
          </w:p>
        </w:tc>
      </w:tr>
      <w:tr w14:paraId="5D52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20E75CA6">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政治面貌</w:t>
            </w:r>
          </w:p>
        </w:tc>
        <w:tc>
          <w:tcPr>
            <w:tcW w:w="1716" w:type="dxa"/>
            <w:vAlign w:val="center"/>
          </w:tcPr>
          <w:p w14:paraId="48A9674D">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群众</w:t>
            </w:r>
          </w:p>
        </w:tc>
        <w:tc>
          <w:tcPr>
            <w:tcW w:w="984" w:type="dxa"/>
            <w:vAlign w:val="center"/>
          </w:tcPr>
          <w:p w14:paraId="786150A4">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民族</w:t>
            </w:r>
          </w:p>
        </w:tc>
        <w:tc>
          <w:tcPr>
            <w:tcW w:w="1616" w:type="dxa"/>
            <w:vAlign w:val="center"/>
          </w:tcPr>
          <w:p w14:paraId="18F8A396">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汉</w:t>
            </w:r>
          </w:p>
        </w:tc>
        <w:tc>
          <w:tcPr>
            <w:tcW w:w="1917" w:type="dxa"/>
            <w:vAlign w:val="center"/>
          </w:tcPr>
          <w:p w14:paraId="6DC209CB">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学历</w:t>
            </w:r>
          </w:p>
        </w:tc>
        <w:tc>
          <w:tcPr>
            <w:tcW w:w="1563" w:type="dxa"/>
            <w:vAlign w:val="center"/>
          </w:tcPr>
          <w:p w14:paraId="1F7D2685">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本科</w:t>
            </w:r>
          </w:p>
        </w:tc>
      </w:tr>
      <w:tr w14:paraId="65948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6EACDAA2">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从事特教年限</w:t>
            </w:r>
          </w:p>
        </w:tc>
        <w:tc>
          <w:tcPr>
            <w:tcW w:w="1716" w:type="dxa"/>
            <w:vAlign w:val="center"/>
          </w:tcPr>
          <w:p w14:paraId="2B516D42">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4年</w:t>
            </w:r>
          </w:p>
        </w:tc>
        <w:tc>
          <w:tcPr>
            <w:tcW w:w="984" w:type="dxa"/>
            <w:vAlign w:val="center"/>
          </w:tcPr>
          <w:p w14:paraId="1D33B079">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职务职称</w:t>
            </w:r>
          </w:p>
        </w:tc>
        <w:tc>
          <w:tcPr>
            <w:tcW w:w="5096" w:type="dxa"/>
            <w:gridSpan w:val="3"/>
            <w:vAlign w:val="center"/>
          </w:tcPr>
          <w:p w14:paraId="39003CCE">
            <w:pPr>
              <w:spacing w:line="360" w:lineRule="auto"/>
              <w:jc w:val="center"/>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中小学美术二级</w:t>
            </w:r>
          </w:p>
        </w:tc>
      </w:tr>
      <w:tr w14:paraId="6567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70D19DB4">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联系电话</w:t>
            </w:r>
          </w:p>
        </w:tc>
        <w:tc>
          <w:tcPr>
            <w:tcW w:w="1716" w:type="dxa"/>
            <w:vAlign w:val="center"/>
          </w:tcPr>
          <w:p w14:paraId="5AB418D9">
            <w:pPr>
              <w:spacing w:line="360" w:lineRule="auto"/>
              <w:jc w:val="center"/>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18979869969</w:t>
            </w:r>
          </w:p>
        </w:tc>
        <w:tc>
          <w:tcPr>
            <w:tcW w:w="984" w:type="dxa"/>
            <w:vAlign w:val="center"/>
          </w:tcPr>
          <w:p w14:paraId="3346F8D4">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邮箱</w:t>
            </w:r>
          </w:p>
        </w:tc>
        <w:tc>
          <w:tcPr>
            <w:tcW w:w="5096" w:type="dxa"/>
            <w:gridSpan w:val="3"/>
            <w:vAlign w:val="center"/>
          </w:tcPr>
          <w:p w14:paraId="5B82D2ED">
            <w:pPr>
              <w:spacing w:line="360" w:lineRule="auto"/>
              <w:jc w:val="center"/>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176592954@qq.com</w:t>
            </w:r>
          </w:p>
        </w:tc>
      </w:tr>
      <w:tr w14:paraId="4A17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478716FE">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工作单位</w:t>
            </w:r>
          </w:p>
        </w:tc>
        <w:tc>
          <w:tcPr>
            <w:tcW w:w="4316" w:type="dxa"/>
            <w:gridSpan w:val="3"/>
            <w:vAlign w:val="center"/>
          </w:tcPr>
          <w:p w14:paraId="571162A8">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响水县特殊教育学校</w:t>
            </w:r>
          </w:p>
        </w:tc>
        <w:tc>
          <w:tcPr>
            <w:tcW w:w="1917" w:type="dxa"/>
            <w:vAlign w:val="center"/>
          </w:tcPr>
          <w:p w14:paraId="40016AB3">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协调教师（选填）</w:t>
            </w:r>
          </w:p>
        </w:tc>
        <w:tc>
          <w:tcPr>
            <w:tcW w:w="1563" w:type="dxa"/>
            <w:vAlign w:val="center"/>
          </w:tcPr>
          <w:p w14:paraId="61A6CDFC">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万环宇</w:t>
            </w:r>
          </w:p>
        </w:tc>
      </w:tr>
      <w:tr w14:paraId="027D1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9590" w:type="dxa"/>
            <w:gridSpan w:val="6"/>
            <w:vAlign w:val="center"/>
          </w:tcPr>
          <w:p w14:paraId="5A906DA7">
            <w:pPr>
              <w:spacing w:line="460" w:lineRule="exact"/>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教学设计</w:t>
            </w:r>
          </w:p>
        </w:tc>
      </w:tr>
      <w:tr w14:paraId="0DED6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119C58EF">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班级</w:t>
            </w:r>
          </w:p>
        </w:tc>
        <w:tc>
          <w:tcPr>
            <w:tcW w:w="1716" w:type="dxa"/>
            <w:vAlign w:val="center"/>
          </w:tcPr>
          <w:p w14:paraId="20BC5745">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职高一年级</w:t>
            </w:r>
          </w:p>
        </w:tc>
        <w:tc>
          <w:tcPr>
            <w:tcW w:w="984" w:type="dxa"/>
            <w:vAlign w:val="center"/>
          </w:tcPr>
          <w:p w14:paraId="2D88BEB6">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学科</w:t>
            </w:r>
          </w:p>
        </w:tc>
        <w:tc>
          <w:tcPr>
            <w:tcW w:w="1616" w:type="dxa"/>
            <w:vAlign w:val="center"/>
          </w:tcPr>
          <w:p w14:paraId="62E63FD8">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陶艺</w:t>
            </w:r>
          </w:p>
        </w:tc>
        <w:tc>
          <w:tcPr>
            <w:tcW w:w="1917" w:type="dxa"/>
            <w:vAlign w:val="center"/>
          </w:tcPr>
          <w:p w14:paraId="67A017C0">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课时</w:t>
            </w:r>
          </w:p>
        </w:tc>
        <w:tc>
          <w:tcPr>
            <w:tcW w:w="1563" w:type="dxa"/>
            <w:vAlign w:val="center"/>
          </w:tcPr>
          <w:p w14:paraId="5D41CC71">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第1课时</w:t>
            </w:r>
          </w:p>
        </w:tc>
      </w:tr>
      <w:tr w14:paraId="4852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7C652274">
            <w:pPr>
              <w:spacing w:line="360" w:lineRule="auto"/>
              <w:jc w:val="center"/>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课题名称</w:t>
            </w:r>
          </w:p>
        </w:tc>
        <w:tc>
          <w:tcPr>
            <w:tcW w:w="7796" w:type="dxa"/>
            <w:gridSpan w:val="5"/>
            <w:vAlign w:val="center"/>
          </w:tcPr>
          <w:p w14:paraId="049ACF51">
            <w:pPr>
              <w:spacing w:line="360" w:lineRule="auto"/>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《指尖泥片</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塑造海底奇妙王国》</w:t>
            </w:r>
          </w:p>
        </w:tc>
      </w:tr>
      <w:tr w14:paraId="50C6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trPr>
        <w:tc>
          <w:tcPr>
            <w:tcW w:w="9590" w:type="dxa"/>
            <w:gridSpan w:val="6"/>
          </w:tcPr>
          <w:p w14:paraId="338C8C1E">
            <w:pPr>
              <w:rPr>
                <w:rFonts w:hint="eastAsia" w:ascii="楷体" w:hAnsi="楷体" w:eastAsia="楷体"/>
                <w:color w:val="000000" w:themeColor="text1"/>
                <w:szCs w:val="24"/>
                <w14:textFill>
                  <w14:solidFill>
                    <w14:schemeClr w14:val="tx1"/>
                  </w14:solidFill>
                </w14:textFill>
              </w:rPr>
            </w:pPr>
            <w:r>
              <w:rPr>
                <w:rFonts w:hint="eastAsia"/>
                <w:b/>
                <w:color w:val="000000" w:themeColor="text1"/>
                <w:sz w:val="24"/>
                <w:szCs w:val="24"/>
                <w14:textFill>
                  <w14:solidFill>
                    <w14:schemeClr w14:val="tx1"/>
                  </w14:solidFill>
                </w14:textFill>
              </w:rPr>
              <w:t>1.教学内容分析</w:t>
            </w:r>
          </w:p>
          <w:p w14:paraId="161BBAFB">
            <w:pPr>
              <w:spacing w:before="51" w:line="283" w:lineRule="auto"/>
              <w:ind w:left="124" w:right="153"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指尖泥片—塑造海底奇妙王国》这节课让学生理解并掌握泥片成型的基本方法和技巧，通过连环画导入，探寻海洋生物，欣赏有关海洋的陶艺作品，引导学生发挥想象力和创造力，运用泥片成型的方法制作出具有一定创意和个性的海底世界陶艺作品，增强学生对家乡文化的认同感与亲切感，鼓励学生不仅做“海洋小专家”更要做 “海洋小卫士” 倡议，引导学生关注作品背后的环保意义。</w:t>
            </w:r>
          </w:p>
        </w:tc>
      </w:tr>
      <w:tr w14:paraId="462F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trPr>
        <w:tc>
          <w:tcPr>
            <w:tcW w:w="9590" w:type="dxa"/>
            <w:gridSpan w:val="6"/>
          </w:tcPr>
          <w:p w14:paraId="1694C327">
            <w:pPr>
              <w:spacing w:line="320" w:lineRule="exact"/>
              <w:rPr>
                <w:rFonts w:hint="eastAsia" w:ascii="楷体" w:hAnsi="楷体" w:eastAsia="楷体"/>
                <w:color w:val="000000" w:themeColor="text1"/>
                <w:szCs w:val="24"/>
                <w14:textFill>
                  <w14:solidFill>
                    <w14:schemeClr w14:val="tx1"/>
                  </w14:solidFill>
                </w14:textFill>
              </w:rPr>
            </w:pPr>
            <w:r>
              <w:rPr>
                <w:rFonts w:hint="eastAsia"/>
                <w:b/>
                <w:color w:val="000000" w:themeColor="text1"/>
                <w:sz w:val="24"/>
                <w:szCs w:val="24"/>
                <w14:textFill>
                  <w14:solidFill>
                    <w14:schemeClr w14:val="tx1"/>
                  </w14:solidFill>
                </w14:textFill>
              </w:rPr>
              <w:t>2.学情分析</w:t>
            </w:r>
          </w:p>
          <w:p w14:paraId="39B2D2E4">
            <w:pPr>
              <w:spacing w:before="114" w:line="280" w:lineRule="auto"/>
              <w:ind w:left="124" w:right="229"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由于学生智力障碍类型及程度不同，认知水平呈现显著分层：A类学生具备具象思维能力，能理解简单步骤指令；B类学生需通过实物演示重复教学才能掌握基础操作；C类学生对抽象概念理解困难，需依赖直观视觉提示和肢体辅助完成任务。部分学生手部精细动作较弱，存在手指协调性不足问题，难以完成复杂塑形；有的学生因肌张力异常导致握力不稳定，在揉泥、按压等动作中易出现力度失控现象。本节课结合多感官教学与个别化指导，帮助培智学生在安全、包容的环境中体验陶艺乐趣，促进精细动作发展、提升情绪表达能力。</w:t>
            </w:r>
            <w:bookmarkStart w:id="2" w:name="_GoBack"/>
            <w:bookmarkEnd w:id="2"/>
          </w:p>
        </w:tc>
      </w:tr>
      <w:tr w14:paraId="4531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9590" w:type="dxa"/>
            <w:gridSpan w:val="6"/>
            <w:vAlign w:val="center"/>
          </w:tcPr>
          <w:p w14:paraId="675577CD">
            <w:pPr>
              <w:spacing w:line="276" w:lineRule="auto"/>
              <w:jc w:val="left"/>
              <w:rPr>
                <w:rFonts w:hint="eastAsia" w:ascii="楷体" w:hAnsi="楷体" w:eastAsia="楷体"/>
                <w:color w:val="000000" w:themeColor="text1"/>
                <w:szCs w:val="24"/>
                <w14:textFill>
                  <w14:solidFill>
                    <w14:schemeClr w14:val="tx1"/>
                  </w14:solidFill>
                </w14:textFill>
              </w:rPr>
            </w:pPr>
            <w:r>
              <w:rPr>
                <w:rFonts w:hint="eastAsia"/>
                <w:b/>
                <w:color w:val="000000" w:themeColor="text1"/>
                <w:sz w:val="24"/>
                <w:szCs w:val="24"/>
                <w14:textFill>
                  <w14:solidFill>
                    <w14:schemeClr w14:val="tx1"/>
                  </w14:solidFill>
                </w14:textFill>
              </w:rPr>
              <w:t>3.教学目标</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差异性目标</w:t>
            </w:r>
            <w:r>
              <w:rPr>
                <w:b/>
                <w:color w:val="000000" w:themeColor="text1"/>
                <w:sz w:val="24"/>
                <w:szCs w:val="24"/>
                <w14:textFill>
                  <w14:solidFill>
                    <w14:schemeClr w14:val="tx1"/>
                  </w14:solidFill>
                </w14:textFill>
              </w:rPr>
              <w:t>）</w:t>
            </w:r>
          </w:p>
          <w:p w14:paraId="705B70F8">
            <w:pPr>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1、认知领域</w:t>
            </w:r>
            <w:r>
              <w:rPr>
                <w:rFonts w:asciiTheme="minorEastAsia" w:hAnsiTheme="minorEastAsia" w:cstheme="minorEastAsia"/>
                <w:sz w:val="24"/>
                <w:szCs w:val="24"/>
              </w:rPr>
              <w:t>：学生能够了解泥片成型的基本概念和方法，认识海底世界常见的生物和景物特点，如鱼类的形态等。</w:t>
            </w:r>
          </w:p>
          <w:p w14:paraId="732AAA6B">
            <w:pPr>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2、</w:t>
            </w:r>
            <w:r>
              <w:rPr>
                <w:rFonts w:asciiTheme="minorEastAsia" w:hAnsiTheme="minorEastAsia" w:cstheme="minorEastAsia"/>
                <w:sz w:val="24"/>
                <w:szCs w:val="24"/>
              </w:rPr>
              <w:t>操作领域：在教师的辅助和指导下，学生能够初步掌握泥片成型的基本技巧，如泥片的擀制、切割、拼接等，并能运用这些技巧制作出简单的海底世界陶艺作品，如小鱼、海草、贝壳等。</w:t>
            </w:r>
          </w:p>
          <w:p w14:paraId="03DA7D99">
            <w:pPr>
              <w:ind w:firstLine="480" w:firstLineChars="200"/>
              <w:rPr>
                <w:rFonts w:hint="eastAsia" w:ascii="楷体" w:hAnsi="楷体" w:eastAsia="楷体" w:cs="楷体"/>
                <w:sz w:val="24"/>
                <w:szCs w:val="24"/>
              </w:rPr>
            </w:pPr>
            <w:r>
              <w:rPr>
                <w:rFonts w:hint="eastAsia" w:asciiTheme="minorEastAsia" w:hAnsiTheme="minorEastAsia" w:cstheme="minorEastAsia"/>
                <w:sz w:val="24"/>
                <w:szCs w:val="24"/>
              </w:rPr>
              <w:t>3、</w:t>
            </w:r>
            <w:r>
              <w:rPr>
                <w:rFonts w:asciiTheme="minorEastAsia" w:hAnsiTheme="minorEastAsia" w:cstheme="minorEastAsia"/>
                <w:sz w:val="24"/>
                <w:szCs w:val="24"/>
              </w:rPr>
              <w:t>情感领域：激发学生对陶艺制作的兴趣和热情，培养他们的耐心、细心和自信心。通过小组合作，增强学生的团队合作意识和沟通能力，让他们在创作过程中体验到成功的喜悦，提高自我认同感。</w:t>
            </w:r>
          </w:p>
          <w:p w14:paraId="2CCFC35E">
            <w:pPr>
              <w:spacing w:before="46" w:line="230" w:lineRule="auto"/>
              <w:ind w:firstLine="420" w:firstLineChars="200"/>
              <w:rPr>
                <w:rFonts w:hint="eastAsia" w:ascii="宋体" w:hAnsi="宋体"/>
                <w:szCs w:val="21"/>
              </w:rPr>
            </w:pPr>
          </w:p>
        </w:tc>
      </w:tr>
      <w:tr w14:paraId="1396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590" w:type="dxa"/>
            <w:gridSpan w:val="6"/>
            <w:vAlign w:val="center"/>
          </w:tcPr>
          <w:p w14:paraId="05E050AF">
            <w:pPr>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4.教学重点难点</w:t>
            </w:r>
          </w:p>
          <w:p w14:paraId="4ADEAA14">
            <w:pPr>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1、</w:t>
            </w:r>
            <w:bookmarkStart w:id="0" w:name="OLE_LINK1"/>
            <w:r>
              <w:rPr>
                <w:rFonts w:asciiTheme="minorEastAsia" w:hAnsiTheme="minorEastAsia" w:cstheme="minorEastAsia"/>
                <w:sz w:val="24"/>
                <w:szCs w:val="24"/>
              </w:rPr>
              <w:t>让学生理解并掌握泥片成型的基本方法和技巧</w:t>
            </w:r>
            <w:bookmarkEnd w:id="0"/>
            <w:r>
              <w:rPr>
                <w:rFonts w:hint="eastAsia" w:asciiTheme="minorEastAsia" w:hAnsiTheme="minorEastAsia" w:cstheme="minorEastAsia"/>
                <w:sz w:val="24"/>
                <w:szCs w:val="24"/>
              </w:rPr>
              <w:t>。</w:t>
            </w:r>
          </w:p>
          <w:p w14:paraId="6B0E3A52">
            <w:pPr>
              <w:ind w:firstLine="480" w:firstLineChars="200"/>
              <w:rPr>
                <w:rFonts w:hint="eastAsia" w:asciiTheme="minorEastAsia" w:hAnsiTheme="minorEastAsia"/>
                <w:sz w:val="24"/>
                <w:szCs w:val="24"/>
              </w:rPr>
            </w:pPr>
            <w:r>
              <w:rPr>
                <w:rFonts w:hint="eastAsia" w:asciiTheme="minorEastAsia" w:hAnsiTheme="minorEastAsia" w:cstheme="minorEastAsia"/>
                <w:sz w:val="24"/>
                <w:szCs w:val="24"/>
              </w:rPr>
              <w:t>2、</w:t>
            </w:r>
            <w:bookmarkStart w:id="1" w:name="OLE_LINK2"/>
            <w:r>
              <w:rPr>
                <w:rFonts w:asciiTheme="minorEastAsia" w:hAnsiTheme="minorEastAsia" w:cstheme="minorEastAsia"/>
                <w:sz w:val="24"/>
                <w:szCs w:val="24"/>
              </w:rPr>
              <w:t>引导学生发挥想象力和创造力，运用泥片成型的方法制作出具有一定创意和个性的海底世界陶艺作品</w:t>
            </w:r>
            <w:bookmarkEnd w:id="1"/>
            <w:r>
              <w:rPr>
                <w:rFonts w:asciiTheme="minorEastAsia" w:hAnsiTheme="minorEastAsia" w:cstheme="minorEastAsia"/>
                <w:sz w:val="24"/>
                <w:szCs w:val="24"/>
              </w:rPr>
              <w:t>。</w:t>
            </w:r>
          </w:p>
        </w:tc>
      </w:tr>
      <w:tr w14:paraId="48A85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9590" w:type="dxa"/>
            <w:gridSpan w:val="6"/>
          </w:tcPr>
          <w:p w14:paraId="6ED82853">
            <w:pPr>
              <w:spacing w:line="320" w:lineRule="exac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5.教学环境与教学资源</w:t>
            </w:r>
          </w:p>
          <w:p w14:paraId="27ACB8D7">
            <w:pPr>
              <w:ind w:firstLine="480" w:firstLineChars="200"/>
              <w:rPr>
                <w:rFonts w:hint="eastAsia" w:ascii="宋体" w:hAnsi="宋体" w:cs="宋体"/>
                <w:sz w:val="24"/>
                <w:szCs w:val="28"/>
              </w:rPr>
            </w:pPr>
            <w:r>
              <w:rPr>
                <w:rFonts w:hint="eastAsia" w:ascii="宋体" w:hAnsi="宋体" w:cs="宋体"/>
                <w:sz w:val="24"/>
                <w:szCs w:val="28"/>
              </w:rPr>
              <w:t>1、材料准备：陶泥、抹布等。</w:t>
            </w:r>
          </w:p>
          <w:p w14:paraId="6B9E39F5">
            <w:pPr>
              <w:ind w:firstLine="480" w:firstLineChars="200"/>
              <w:rPr>
                <w:rFonts w:hint="eastAsia" w:ascii="宋体" w:hAnsi="宋体" w:cs="宋体"/>
                <w:sz w:val="24"/>
                <w:szCs w:val="28"/>
              </w:rPr>
            </w:pPr>
            <w:r>
              <w:rPr>
                <w:rFonts w:hint="eastAsia" w:ascii="宋体" w:hAnsi="宋体" w:cs="宋体"/>
                <w:sz w:val="24"/>
                <w:szCs w:val="28"/>
              </w:rPr>
              <w:t>2、工具准备：陶艺擀泥杖、塑形刀、托板、压条、棒针等；塑料模具（如鱼形、贝壳形等）。</w:t>
            </w:r>
          </w:p>
          <w:p w14:paraId="08CDDCDD">
            <w:pPr>
              <w:ind w:firstLine="480" w:firstLineChars="200"/>
              <w:rPr>
                <w:rFonts w:hint="eastAsia" w:ascii="宋体" w:hAnsi="宋体" w:cs="宋体"/>
                <w:sz w:val="24"/>
                <w:szCs w:val="28"/>
              </w:rPr>
            </w:pPr>
            <w:r>
              <w:rPr>
                <w:rFonts w:hint="eastAsia" w:ascii="宋体" w:hAnsi="宋体" w:cs="宋体"/>
                <w:sz w:val="24"/>
                <w:szCs w:val="28"/>
              </w:rPr>
              <w:t>3、教学辅助设备：多媒体设备、海底世界展板。</w:t>
            </w:r>
          </w:p>
        </w:tc>
      </w:tr>
      <w:tr w14:paraId="57FE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9590" w:type="dxa"/>
            <w:gridSpan w:val="6"/>
            <w:vAlign w:val="center"/>
          </w:tcPr>
          <w:p w14:paraId="0DF1D349">
            <w:pPr>
              <w:spacing w:line="360" w:lineRule="auto"/>
              <w:jc w:val="left"/>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6</w:t>
            </w:r>
            <w:r>
              <w:rPr>
                <w:rFonts w:hint="eastAsia"/>
                <w:b/>
                <w:color w:val="000000" w:themeColor="text1"/>
                <w:sz w:val="24"/>
                <w:szCs w:val="24"/>
                <w14:textFill>
                  <w14:solidFill>
                    <w14:schemeClr w14:val="tx1"/>
                  </w14:solidFill>
                </w14:textFill>
              </w:rPr>
              <w:t>.教学过程</w:t>
            </w:r>
          </w:p>
          <w:tbl>
            <w:tblPr>
              <w:tblStyle w:val="9"/>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5624"/>
              <w:gridCol w:w="3592"/>
            </w:tblGrid>
            <w:tr w14:paraId="2825B8F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PrEx>
              <w:trPr>
                <w:trHeight w:val="560" w:hRule="atLeast"/>
              </w:trPr>
              <w:tc>
                <w:tcPr>
                  <w:tcW w:w="5624" w:type="dxa"/>
                </w:tcPr>
                <w:p w14:paraId="74AEA00E">
                  <w:pPr>
                    <w:spacing w:line="360" w:lineRule="auto"/>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tc>
              <w:tc>
                <w:tcPr>
                  <w:tcW w:w="3592" w:type="dxa"/>
                </w:tcPr>
                <w:p w14:paraId="4022F525">
                  <w:pPr>
                    <w:spacing w:line="360" w:lineRule="auto"/>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tc>
            </w:tr>
            <w:tr w14:paraId="26720E7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9216" w:type="dxa"/>
                  <w:gridSpan w:val="2"/>
                </w:tcPr>
                <w:p w14:paraId="4F19AD9F">
                  <w:pPr>
                    <w:spacing w:line="360" w:lineRule="auto"/>
                    <w:rPr>
                      <w:rFonts w:hint="eastAsia" w:asciiTheme="minorEastAsia" w:hAnsiTheme="minorEastAsia"/>
                      <w:b/>
                      <w:sz w:val="24"/>
                      <w:szCs w:val="24"/>
                    </w:rPr>
                  </w:pPr>
                  <w:r>
                    <w:rPr>
                      <w:rFonts w:hint="eastAsia"/>
                      <w:b/>
                      <w:color w:val="000000" w:themeColor="text1"/>
                      <w:sz w:val="28"/>
                      <w:szCs w:val="28"/>
                      <w14:textFill>
                        <w14:solidFill>
                          <w14:schemeClr w14:val="tx1"/>
                        </w14:solidFill>
                      </w14:textFill>
                    </w:rPr>
                    <w:t>环节一：</w:t>
                  </w:r>
                  <w:r>
                    <w:rPr>
                      <w:rFonts w:asciiTheme="minorEastAsia" w:hAnsiTheme="minorEastAsia"/>
                      <w:b/>
                      <w:sz w:val="28"/>
                      <w:szCs w:val="28"/>
                    </w:rPr>
                    <w:t xml:space="preserve"> </w:t>
                  </w:r>
                  <w:r>
                    <w:rPr>
                      <w:rFonts w:hint="eastAsia" w:asciiTheme="minorEastAsia" w:hAnsiTheme="minorEastAsia"/>
                      <w:b/>
                      <w:sz w:val="28"/>
                      <w:szCs w:val="28"/>
                    </w:rPr>
                    <w:t>导入环节</w:t>
                  </w:r>
                </w:p>
              </w:tc>
            </w:tr>
            <w:tr w14:paraId="2291FD3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5624" w:type="dxa"/>
                </w:tcPr>
                <w:p w14:paraId="0FC2A1A8">
                  <w:pPr>
                    <w:spacing w:line="276" w:lineRule="auto"/>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p w14:paraId="21EF99E8">
                  <w:pPr>
                    <w:numPr>
                      <w:ilvl w:val="0"/>
                      <w:numId w:val="1"/>
                    </w:numPr>
                    <w:spacing w:line="276" w:lineRule="auto"/>
                    <w:jc w:val="left"/>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根据漫画图片讲响水民间故事</w:t>
                  </w:r>
                </w:p>
                <w:p w14:paraId="7C91E5B0">
                  <w:pPr>
                    <w:numPr>
                      <w:ilvl w:val="0"/>
                      <w:numId w:val="1"/>
                    </w:numPr>
                    <w:spacing w:line="276" w:lineRule="auto"/>
                    <w:jc w:val="left"/>
                    <w:rPr>
                      <w:b/>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提问：大鱼是谁？它从哪里来？</w:t>
                  </w:r>
                </w:p>
              </w:tc>
              <w:tc>
                <w:tcPr>
                  <w:tcW w:w="3592" w:type="dxa"/>
                </w:tcPr>
                <w:p w14:paraId="2051DFB0">
                  <w:pPr>
                    <w:spacing w:line="276" w:lineRule="auto"/>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p w14:paraId="3A5881D8">
                  <w:pPr>
                    <w:numPr>
                      <w:ilvl w:val="0"/>
                      <w:numId w:val="2"/>
                    </w:numPr>
                    <w:spacing w:line="276" w:lineRule="auto"/>
                    <w:jc w:val="left"/>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学生观察图片，听故事</w:t>
                  </w:r>
                </w:p>
                <w:p w14:paraId="67E93BB2">
                  <w:pPr>
                    <w:numPr>
                      <w:ilvl w:val="0"/>
                      <w:numId w:val="2"/>
                    </w:numPr>
                    <w:spacing w:line="276" w:lineRule="auto"/>
                    <w:jc w:val="left"/>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学生回答问题</w:t>
                  </w:r>
                </w:p>
                <w:p w14:paraId="6106C748">
                  <w:pPr>
                    <w:spacing w:line="276" w:lineRule="auto"/>
                    <w:jc w:val="left"/>
                    <w:rPr>
                      <w:b/>
                      <w:color w:val="000000" w:themeColor="text1"/>
                      <w:sz w:val="24"/>
                      <w:szCs w:val="24"/>
                      <w14:textFill>
                        <w14:solidFill>
                          <w14:schemeClr w14:val="tx1"/>
                        </w14:solidFill>
                      </w14:textFill>
                    </w:rPr>
                  </w:pPr>
                </w:p>
              </w:tc>
            </w:tr>
            <w:tr w14:paraId="032952F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158" w:hRule="atLeast"/>
              </w:trPr>
              <w:tc>
                <w:tcPr>
                  <w:tcW w:w="9216" w:type="dxa"/>
                  <w:gridSpan w:val="2"/>
                </w:tcPr>
                <w:p w14:paraId="397E6D3E">
                  <w:pPr>
                    <w:spacing w:line="360" w:lineRule="exact"/>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设计意图</w:t>
                  </w:r>
                </w:p>
                <w:p w14:paraId="0F78F90C">
                  <w:pPr>
                    <w:spacing w:line="276" w:lineRule="auto"/>
                    <w:ind w:firstLine="480" w:firstLineChars="200"/>
                    <w:rPr>
                      <w:rFonts w:hint="eastAsia" w:asciiTheme="minorEastAsia" w:hAnsiTheme="minorEastAsia"/>
                      <w:szCs w:val="21"/>
                    </w:rPr>
                  </w:pPr>
                  <w:r>
                    <w:rPr>
                      <w:rFonts w:hint="eastAsia" w:asciiTheme="minorEastAsia" w:hAnsiTheme="minorEastAsia"/>
                      <w:sz w:val="24"/>
                      <w:szCs w:val="24"/>
                    </w:rPr>
                    <w:t>结合四幅图向学生讲解响水民间故事“大鱼拜龙王”，一是借助图片帮助学生理解故事，吸引学生的注意力，二是宣传家乡文化，让学生了解家乡。</w:t>
                  </w:r>
                </w:p>
              </w:tc>
            </w:tr>
            <w:tr w14:paraId="0FD1999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216" w:type="dxa"/>
                  <w:gridSpan w:val="2"/>
                </w:tcPr>
                <w:p w14:paraId="2F9E8D31">
                  <w:pPr>
                    <w:spacing w:line="360" w:lineRule="auto"/>
                    <w:rPr>
                      <w:rFonts w:hint="eastAsia" w:asciiTheme="minorEastAsia" w:hAnsiTheme="minorEastAsia"/>
                      <w:sz w:val="24"/>
                      <w:szCs w:val="24"/>
                    </w:rPr>
                  </w:pPr>
                  <w:r>
                    <w:rPr>
                      <w:rFonts w:hint="eastAsia"/>
                      <w:b/>
                      <w:color w:val="000000" w:themeColor="text1"/>
                      <w:sz w:val="28"/>
                      <w:szCs w:val="28"/>
                      <w14:textFill>
                        <w14:solidFill>
                          <w14:schemeClr w14:val="tx1"/>
                        </w14:solidFill>
                      </w14:textFill>
                    </w:rPr>
                    <w:t>环节二：课程新授  感知体验</w:t>
                  </w:r>
                </w:p>
              </w:tc>
            </w:tr>
            <w:tr w14:paraId="02B1B1D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178" w:hRule="atLeast"/>
              </w:trPr>
              <w:tc>
                <w:tcPr>
                  <w:tcW w:w="5624" w:type="dxa"/>
                </w:tcPr>
                <w:p w14:paraId="5AE406B4">
                  <w:pPr>
                    <w:spacing w:line="276" w:lineRule="auto"/>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p w14:paraId="5ED6A520">
                  <w:pPr>
                    <w:numPr>
                      <w:ilvl w:val="0"/>
                      <w:numId w:val="3"/>
                    </w:numPr>
                    <w:spacing w:line="276" w:lineRule="auto"/>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认识海洋生物，欣赏陶艺作品</w:t>
                  </w:r>
                </w:p>
                <w:p w14:paraId="5B5B7DE1">
                  <w:pPr>
                    <w:numPr>
                      <w:ilvl w:val="0"/>
                      <w:numId w:val="4"/>
                    </w:numPr>
                    <w:spacing w:line="276"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师引导提问：海洋里还有哪些生物？</w:t>
                  </w:r>
                </w:p>
                <w:p w14:paraId="3473FB0E">
                  <w:pPr>
                    <w:numPr>
                      <w:ilvl w:val="0"/>
                      <w:numId w:val="4"/>
                    </w:numPr>
                    <w:spacing w:line="276"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教师播放视频、图片，引导学生欣赏海底世界。</w:t>
                  </w:r>
                </w:p>
                <w:p w14:paraId="170765CA">
                  <w:pPr>
                    <w:numPr>
                      <w:ilvl w:val="0"/>
                      <w:numId w:val="4"/>
                    </w:numPr>
                    <w:spacing w:line="276"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教师引导学生复习制陶方法：</w:t>
                  </w:r>
                </w:p>
                <w:p w14:paraId="0EA9060E">
                  <w:pPr>
                    <w:spacing w:line="276" w:lineRule="auto"/>
                    <w:rPr>
                      <w:bCs/>
                      <w:color w:val="000000" w:themeColor="text1"/>
                      <w:sz w:val="24"/>
                      <w:szCs w:val="24"/>
                      <w14:textFill>
                        <w14:solidFill>
                          <w14:schemeClr w14:val="tx1"/>
                        </w14:solidFill>
                      </w14:textFill>
                    </w:rPr>
                  </w:pPr>
                  <w:r>
                    <w:rPr>
                      <w:rFonts w:hint="eastAsia"/>
                      <w:bCs/>
                      <w:color w:val="000000" w:themeColor="text1"/>
                      <w:sz w:val="28"/>
                      <w:szCs w:val="28"/>
                      <w14:textFill>
                        <w14:solidFill>
                          <w14:schemeClr w14:val="tx1"/>
                        </w14:solidFill>
                      </w14:textFill>
                    </w:rPr>
                    <w:t xml:space="preserve">   </w:t>
                  </w:r>
                  <w:r>
                    <w:rPr>
                      <w:rFonts w:hint="eastAsia"/>
                      <w:bCs/>
                      <w:color w:val="000000" w:themeColor="text1"/>
                      <w:sz w:val="24"/>
                      <w:szCs w:val="24"/>
                      <w14:textFill>
                        <w14:solidFill>
                          <w14:schemeClr w14:val="tx1"/>
                        </w14:solidFill>
                      </w14:textFill>
                    </w:rPr>
                    <w:t>手捏成型、模具成型等。</w:t>
                  </w:r>
                </w:p>
                <w:p w14:paraId="2E449FD2">
                  <w:pPr>
                    <w:numPr>
                      <w:ilvl w:val="0"/>
                      <w:numId w:val="3"/>
                    </w:numPr>
                    <w:spacing w:line="276" w:lineRule="auto"/>
                    <w:rPr>
                      <w:bCs/>
                      <w:color w:val="000000" w:themeColor="text1"/>
                      <w:sz w:val="28"/>
                      <w:szCs w:val="28"/>
                      <w14:textFill>
                        <w14:solidFill>
                          <w14:schemeClr w14:val="tx1"/>
                        </w14:solidFill>
                      </w14:textFill>
                    </w:rPr>
                  </w:pPr>
                  <w:r>
                    <w:rPr>
                      <w:rFonts w:hint="eastAsia"/>
                      <w:bCs/>
                      <w:color w:val="000000" w:themeColor="text1"/>
                      <w:sz w:val="24"/>
                      <w:szCs w:val="24"/>
                      <w14:textFill>
                        <w14:solidFill>
                          <w14:schemeClr w14:val="tx1"/>
                        </w14:solidFill>
                      </w14:textFill>
                    </w:rPr>
                    <w:t>教师示范制作，学习泥片成型的方法</w:t>
                  </w:r>
                </w:p>
                <w:p w14:paraId="3DB21D17">
                  <w:pPr>
                    <w:numPr>
                      <w:ilvl w:val="0"/>
                      <w:numId w:val="5"/>
                    </w:numPr>
                    <w:spacing w:line="276"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讲解示范泥片成型的方法：摔</w:t>
                  </w:r>
                </w:p>
                <w:p w14:paraId="20EE5F74">
                  <w:pPr>
                    <w:spacing w:line="276"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 xml:space="preserve">                           拍</w:t>
                  </w:r>
                </w:p>
                <w:p w14:paraId="7474ED36">
                  <w:pPr>
                    <w:spacing w:line="276"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 xml:space="preserve">                           擀</w:t>
                  </w:r>
                </w:p>
                <w:p w14:paraId="55F8A8AC">
                  <w:pPr>
                    <w:spacing w:line="276"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 xml:space="preserve">                           划</w:t>
                  </w:r>
                </w:p>
                <w:p w14:paraId="76417BD5">
                  <w:pPr>
                    <w:spacing w:line="276"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 xml:space="preserve">                           画</w:t>
                  </w:r>
                </w:p>
                <w:p w14:paraId="68B53738">
                  <w:pPr>
                    <w:spacing w:line="276"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师操作示范并通过提示、提问等方式，讲解制作方法以及注意事项。</w:t>
                  </w:r>
                </w:p>
                <w:p w14:paraId="1039CDD8">
                  <w:pPr>
                    <w:spacing w:line="276" w:lineRule="auto"/>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2、引导学生点评教师的作品。</w:t>
                  </w:r>
                </w:p>
              </w:tc>
              <w:tc>
                <w:tcPr>
                  <w:tcW w:w="3592" w:type="dxa"/>
                </w:tcPr>
                <w:p w14:paraId="40492AAC">
                  <w:pPr>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p w14:paraId="72D38AAB">
                  <w:pPr>
                    <w:jc w:val="left"/>
                    <w:rPr>
                      <w:b/>
                      <w:color w:val="000000" w:themeColor="text1"/>
                      <w:sz w:val="24"/>
                      <w:szCs w:val="24"/>
                      <w14:textFill>
                        <w14:solidFill>
                          <w14:schemeClr w14:val="tx1"/>
                        </w14:solidFill>
                      </w14:textFill>
                    </w:rPr>
                  </w:pPr>
                </w:p>
                <w:p w14:paraId="6CA4CB8C">
                  <w:pPr>
                    <w:numPr>
                      <w:ilvl w:val="0"/>
                      <w:numId w:val="6"/>
                    </w:numPr>
                    <w:jc w:val="left"/>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学生分享自己认识的海洋动物。</w:t>
                  </w:r>
                </w:p>
                <w:p w14:paraId="02C1395A">
                  <w:pPr>
                    <w:numPr>
                      <w:ilvl w:val="0"/>
                      <w:numId w:val="6"/>
                    </w:numPr>
                    <w:jc w:val="left"/>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学生欣赏海底世界。</w:t>
                  </w:r>
                </w:p>
                <w:p w14:paraId="7CB098F0">
                  <w:pPr>
                    <w:numPr>
                      <w:ilvl w:val="0"/>
                      <w:numId w:val="6"/>
                    </w:numPr>
                    <w:jc w:val="left"/>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学生上台指认制陶方法。</w:t>
                  </w:r>
                </w:p>
                <w:p w14:paraId="6F60CFD0">
                  <w:pPr>
                    <w:jc w:val="left"/>
                    <w:rPr>
                      <w:rFonts w:hint="eastAsia" w:ascii="宋体" w:hAnsi="宋体" w:cs="宋体"/>
                      <w:bCs/>
                      <w:color w:val="000000" w:themeColor="text1"/>
                      <w:sz w:val="28"/>
                      <w:szCs w:val="28"/>
                      <w14:textFill>
                        <w14:solidFill>
                          <w14:schemeClr w14:val="tx1"/>
                        </w14:solidFill>
                      </w14:textFill>
                    </w:rPr>
                  </w:pPr>
                </w:p>
                <w:p w14:paraId="2B70B42C">
                  <w:pPr>
                    <w:jc w:val="left"/>
                    <w:rPr>
                      <w:rFonts w:hint="eastAsia" w:ascii="宋体" w:hAnsi="宋体" w:cs="宋体"/>
                      <w:bCs/>
                      <w:color w:val="000000" w:themeColor="text1"/>
                      <w:sz w:val="28"/>
                      <w:szCs w:val="28"/>
                      <w14:textFill>
                        <w14:solidFill>
                          <w14:schemeClr w14:val="tx1"/>
                        </w14:solidFill>
                      </w14:textFill>
                    </w:rPr>
                  </w:pPr>
                </w:p>
                <w:p w14:paraId="51269DBB">
                  <w:pPr>
                    <w:jc w:val="left"/>
                    <w:rPr>
                      <w:rFonts w:hint="eastAsia" w:ascii="宋体" w:hAnsi="宋体" w:cs="宋体"/>
                      <w:bCs/>
                      <w:color w:val="000000" w:themeColor="text1"/>
                      <w:sz w:val="28"/>
                      <w:szCs w:val="28"/>
                      <w14:textFill>
                        <w14:solidFill>
                          <w14:schemeClr w14:val="tx1"/>
                        </w14:solidFill>
                      </w14:textFill>
                    </w:rPr>
                  </w:pPr>
                </w:p>
                <w:p w14:paraId="5008910F">
                  <w:pPr>
                    <w:numPr>
                      <w:ilvl w:val="0"/>
                      <w:numId w:val="7"/>
                    </w:numPr>
                    <w:jc w:val="left"/>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学生围观学习并回答问题</w:t>
                  </w:r>
                </w:p>
                <w:p w14:paraId="6C94D5D4">
                  <w:pPr>
                    <w:numPr>
                      <w:ilvl w:val="0"/>
                      <w:numId w:val="7"/>
                    </w:numPr>
                    <w:jc w:val="left"/>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学生操作体验，学习制作方法</w:t>
                  </w:r>
                </w:p>
                <w:p w14:paraId="00E9B14D">
                  <w:pPr>
                    <w:jc w:val="left"/>
                    <w:rPr>
                      <w:rFonts w:hint="eastAsia" w:ascii="宋体" w:hAnsi="宋体" w:cs="宋体"/>
                      <w:bCs/>
                      <w:color w:val="000000" w:themeColor="text1"/>
                      <w:sz w:val="24"/>
                      <w:szCs w:val="24"/>
                      <w14:textFill>
                        <w14:solidFill>
                          <w14:schemeClr w14:val="tx1"/>
                        </w14:solidFill>
                      </w14:textFill>
                    </w:rPr>
                  </w:pPr>
                </w:p>
                <w:p w14:paraId="76BB3830">
                  <w:pPr>
                    <w:jc w:val="left"/>
                    <w:rPr>
                      <w:rFonts w:hint="eastAsia" w:ascii="宋体" w:hAnsi="宋体" w:cs="宋体"/>
                      <w:bCs/>
                      <w:color w:val="000000" w:themeColor="text1"/>
                      <w:sz w:val="24"/>
                      <w:szCs w:val="24"/>
                      <w14:textFill>
                        <w14:solidFill>
                          <w14:schemeClr w14:val="tx1"/>
                        </w14:solidFill>
                      </w14:textFill>
                    </w:rPr>
                  </w:pPr>
                </w:p>
                <w:p w14:paraId="5B812090">
                  <w:pPr>
                    <w:jc w:val="left"/>
                    <w:rPr>
                      <w:rFonts w:hint="eastAsia" w:ascii="宋体" w:hAnsi="宋体" w:cs="宋体"/>
                      <w:bCs/>
                      <w:color w:val="000000" w:themeColor="text1"/>
                      <w:sz w:val="24"/>
                      <w:szCs w:val="24"/>
                      <w14:textFill>
                        <w14:solidFill>
                          <w14:schemeClr w14:val="tx1"/>
                        </w14:solidFill>
                      </w14:textFill>
                    </w:rPr>
                  </w:pPr>
                </w:p>
                <w:p w14:paraId="00A410A9">
                  <w:pPr>
                    <w:jc w:val="left"/>
                    <w:rPr>
                      <w:rFonts w:hint="eastAsia" w:ascii="宋体" w:hAnsi="宋体" w:cs="宋体"/>
                      <w:bCs/>
                      <w:color w:val="000000" w:themeColor="text1"/>
                      <w:sz w:val="24"/>
                      <w:szCs w:val="24"/>
                      <w14:textFill>
                        <w14:solidFill>
                          <w14:schemeClr w14:val="tx1"/>
                        </w14:solidFill>
                      </w14:textFill>
                    </w:rPr>
                  </w:pPr>
                </w:p>
                <w:p w14:paraId="51FB0B49">
                  <w:pPr>
                    <w:jc w:val="left"/>
                    <w:rPr>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1、学生点评教师作品</w:t>
                  </w:r>
                </w:p>
              </w:tc>
            </w:tr>
            <w:tr w14:paraId="7026A4B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624" w:hRule="atLeast"/>
              </w:trPr>
              <w:tc>
                <w:tcPr>
                  <w:tcW w:w="9216" w:type="dxa"/>
                  <w:gridSpan w:val="2"/>
                </w:tcPr>
                <w:p w14:paraId="3CC1A63C">
                  <w:pPr>
                    <w:spacing w:line="360" w:lineRule="auto"/>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设计意图</w:t>
                  </w:r>
                </w:p>
                <w:p w14:paraId="25D2F671">
                  <w:pPr>
                    <w:spacing w:line="360" w:lineRule="auto"/>
                    <w:rPr>
                      <w:rFonts w:hint="eastAsia" w:ascii="楷体" w:hAnsi="楷体" w:eastAsia="楷体" w:cs="楷体"/>
                      <w:bCs/>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 xml:space="preserve">  </w:t>
                  </w:r>
                  <w:r>
                    <w:rPr>
                      <w:rFonts w:hint="eastAsia"/>
                      <w:b/>
                      <w:color w:val="000000" w:themeColor="text1"/>
                      <w:sz w:val="22"/>
                      <w14:textFill>
                        <w14:solidFill>
                          <w14:schemeClr w14:val="tx1"/>
                        </w14:solidFill>
                      </w14:textFill>
                    </w:rPr>
                    <w:t xml:space="preserve"> </w:t>
                  </w:r>
                  <w:r>
                    <w:rPr>
                      <w:rFonts w:hint="eastAsia" w:asciiTheme="minorEastAsia" w:hAnsiTheme="minorEastAsia"/>
                      <w:sz w:val="24"/>
                      <w:szCs w:val="24"/>
                    </w:rPr>
                    <w:t>通过教学提示、提问、讲解、示范演示与学生实践操作相结合的方式进行教学，有助于学生深度感知，体验学习泥片成型的制作方法以及过程。泥片成型示范：分步可视化示范 ① 基础处理（摔/拍）→ ② 造型塑造（擀/划）→ ③ 细节加工（搓/画）更符合特殊学生的学习特点，此环节充分调动学生的手、口、眼、脑，助于学生在做中学，学中做。</w:t>
                  </w:r>
                </w:p>
              </w:tc>
            </w:tr>
            <w:tr w14:paraId="2FF5A34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216" w:type="dxa"/>
                  <w:gridSpan w:val="2"/>
                </w:tcPr>
                <w:p w14:paraId="323F55A4">
                  <w:pPr>
                    <w:spacing w:line="360" w:lineRule="auto"/>
                    <w:jc w:val="left"/>
                    <w:rPr>
                      <w:b/>
                      <w:color w:val="000000" w:themeColor="text1"/>
                      <w:sz w:val="24"/>
                      <w:szCs w:val="24"/>
                      <w14:textFill>
                        <w14:solidFill>
                          <w14:schemeClr w14:val="tx1"/>
                        </w14:solidFill>
                      </w14:textFill>
                    </w:rPr>
                  </w:pPr>
                  <w:r>
                    <w:rPr>
                      <w:rFonts w:hint="eastAsia"/>
                      <w:b/>
                      <w:color w:val="000000" w:themeColor="text1"/>
                      <w:sz w:val="28"/>
                      <w:szCs w:val="28"/>
                      <w14:textFill>
                        <w14:solidFill>
                          <w14:schemeClr w14:val="tx1"/>
                        </w14:solidFill>
                      </w14:textFill>
                    </w:rPr>
                    <w:t>环节三:学生实践  尝试创作</w:t>
                  </w:r>
                </w:p>
              </w:tc>
            </w:tr>
            <w:tr w14:paraId="5E093E3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5624" w:type="dxa"/>
                </w:tcPr>
                <w:p w14:paraId="24B6F340">
                  <w:pPr>
                    <w:ind w:firstLine="241" w:firstLineChars="100"/>
                    <w:rPr>
                      <w:rFonts w:hint="eastAsia" w:asciiTheme="minorEastAsia" w:hAnsiTheme="minorEastAsia"/>
                      <w:b/>
                      <w:bCs/>
                      <w:sz w:val="24"/>
                      <w:szCs w:val="24"/>
                    </w:rPr>
                  </w:pPr>
                  <w:r>
                    <w:rPr>
                      <w:rFonts w:hint="eastAsia" w:asciiTheme="minorEastAsia" w:hAnsiTheme="minorEastAsia"/>
                      <w:b/>
                      <w:bCs/>
                      <w:sz w:val="24"/>
                      <w:szCs w:val="24"/>
                    </w:rPr>
                    <w:t>教师活动</w:t>
                  </w:r>
                </w:p>
                <w:p w14:paraId="357CBA7B">
                  <w:pPr>
                    <w:numPr>
                      <w:ilvl w:val="0"/>
                      <w:numId w:val="8"/>
                    </w:numPr>
                    <w:ind w:firstLine="240" w:firstLineChars="100"/>
                    <w:rPr>
                      <w:rFonts w:hint="eastAsia" w:asciiTheme="minorEastAsia" w:hAnsiTheme="minorEastAsia"/>
                      <w:sz w:val="24"/>
                      <w:szCs w:val="24"/>
                    </w:rPr>
                  </w:pPr>
                  <w:r>
                    <w:rPr>
                      <w:rFonts w:hint="eastAsia" w:asciiTheme="minorEastAsia" w:hAnsiTheme="minorEastAsia"/>
                      <w:sz w:val="24"/>
                      <w:szCs w:val="24"/>
                    </w:rPr>
                    <w:t>教师提供素材，供学生选择、参照。</w:t>
                  </w:r>
                </w:p>
                <w:p w14:paraId="4A9ED78A">
                  <w:pPr>
                    <w:numPr>
                      <w:ilvl w:val="0"/>
                      <w:numId w:val="8"/>
                    </w:numPr>
                    <w:ind w:firstLine="240" w:firstLineChars="100"/>
                    <w:rPr>
                      <w:rFonts w:hint="eastAsia" w:asciiTheme="minorEastAsia" w:hAnsiTheme="minorEastAsia"/>
                      <w:sz w:val="24"/>
                      <w:szCs w:val="24"/>
                    </w:rPr>
                  </w:pPr>
                  <w:r>
                    <w:rPr>
                      <w:rFonts w:hint="eastAsia" w:asciiTheme="minorEastAsia" w:hAnsiTheme="minorEastAsia"/>
                      <w:sz w:val="24"/>
                      <w:szCs w:val="24"/>
                    </w:rPr>
                    <w:t>教师巡回指导，及时给予学生帮助和指导。</w:t>
                  </w:r>
                </w:p>
              </w:tc>
              <w:tc>
                <w:tcPr>
                  <w:tcW w:w="3592" w:type="dxa"/>
                </w:tcPr>
                <w:p w14:paraId="44FFA1B5">
                  <w:pPr>
                    <w:ind w:firstLine="241" w:firstLineChars="100"/>
                    <w:rPr>
                      <w:rFonts w:hint="eastAsia" w:asciiTheme="minorEastAsia" w:hAnsiTheme="minorEastAsia"/>
                      <w:b/>
                      <w:bCs/>
                      <w:sz w:val="24"/>
                      <w:szCs w:val="24"/>
                    </w:rPr>
                  </w:pPr>
                  <w:r>
                    <w:rPr>
                      <w:rFonts w:hint="eastAsia" w:asciiTheme="minorEastAsia" w:hAnsiTheme="minorEastAsia"/>
                      <w:b/>
                      <w:bCs/>
                      <w:sz w:val="24"/>
                      <w:szCs w:val="24"/>
                    </w:rPr>
                    <w:t>学生活动</w:t>
                  </w:r>
                </w:p>
                <w:p w14:paraId="4B2A57ED">
                  <w:pPr>
                    <w:numPr>
                      <w:ilvl w:val="0"/>
                      <w:numId w:val="9"/>
                    </w:numPr>
                    <w:spacing w:line="360" w:lineRule="auto"/>
                    <w:ind w:left="210" w:leftChars="1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学生自由创作。</w:t>
                  </w:r>
                </w:p>
                <w:p w14:paraId="5CF42522">
                  <w:pPr>
                    <w:numPr>
                      <w:ilvl w:val="0"/>
                      <w:numId w:val="9"/>
                    </w:numPr>
                    <w:spacing w:line="360" w:lineRule="auto"/>
                    <w:ind w:left="210" w:leftChars="100"/>
                    <w:jc w:val="left"/>
                    <w:rPr>
                      <w:rFonts w:hint="eastAsia" w:ascii="楷体" w:hAnsi="楷体" w:eastAsia="楷体" w:cs="楷体"/>
                      <w:color w:val="000000" w:themeColor="text1"/>
                      <w:sz w:val="22"/>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学生合作完成作品。</w:t>
                  </w:r>
                </w:p>
              </w:tc>
            </w:tr>
            <w:tr w14:paraId="0282A36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216" w:type="dxa"/>
                  <w:gridSpan w:val="2"/>
                </w:tcPr>
                <w:p w14:paraId="4D5505EA">
                  <w:pPr>
                    <w:spacing w:line="276" w:lineRule="auto"/>
                    <w:jc w:val="left"/>
                    <w:rPr>
                      <w:rFonts w:hint="eastAsia" w:ascii="楷体" w:hAnsi="楷体" w:eastAsia="楷体" w:cs="楷体"/>
                      <w:b/>
                      <w:color w:val="000000" w:themeColor="text1"/>
                      <w:sz w:val="24"/>
                      <w:szCs w:val="24"/>
                      <w14:textFill>
                        <w14:solidFill>
                          <w14:schemeClr w14:val="tx1"/>
                        </w14:solidFill>
                      </w14:textFill>
                    </w:rPr>
                  </w:pPr>
                  <w:r>
                    <w:rPr>
                      <w:rFonts w:hint="eastAsia" w:ascii="楷体" w:hAnsi="楷体" w:eastAsia="楷体" w:cs="楷体"/>
                      <w:b/>
                      <w:color w:val="000000" w:themeColor="text1"/>
                      <w:sz w:val="24"/>
                      <w:szCs w:val="24"/>
                      <w14:textFill>
                        <w14:solidFill>
                          <w14:schemeClr w14:val="tx1"/>
                        </w14:solidFill>
                      </w14:textFill>
                    </w:rPr>
                    <w:t>设计意图:</w:t>
                  </w:r>
                </w:p>
                <w:p w14:paraId="2BA0E2FD">
                  <w:pPr>
                    <w:spacing w:line="276" w:lineRule="auto"/>
                    <w:jc w:val="left"/>
                    <w:rPr>
                      <w:rFonts w:hint="eastAsia" w:ascii="楷体" w:hAnsi="楷体" w:eastAsia="楷体" w:cs="楷体"/>
                      <w:b/>
                      <w:color w:val="000000" w:themeColor="text1"/>
                      <w:sz w:val="24"/>
                      <w:szCs w:val="24"/>
                      <w14:textFill>
                        <w14:solidFill>
                          <w14:schemeClr w14:val="tx1"/>
                        </w14:solidFill>
                      </w14:textFill>
                    </w:rPr>
                  </w:pPr>
                  <w:r>
                    <w:rPr>
                      <w:rFonts w:hint="eastAsia" w:ascii="楷体" w:hAnsi="楷体" w:eastAsia="楷体" w:cs="楷体"/>
                      <w:b/>
                      <w:color w:val="000000" w:themeColor="text1"/>
                      <w:sz w:val="24"/>
                      <w:szCs w:val="24"/>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通过限定性主题创作，实现"同一技法·多元表现"，将程序性知识内化，学生将前期学习的泥片成型技法（摔/拍/擀等）从模仿应用升级为迁移创新，完成技能从"知道→做到→创造性使用"的转化。这种设计既保障创作自由度，又通过精细化指导确保教学有效性，使艺术表现力与技术素养同步提升。</w:t>
                  </w:r>
                </w:p>
              </w:tc>
            </w:tr>
            <w:tr w14:paraId="1CF00F3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216" w:type="dxa"/>
                  <w:gridSpan w:val="2"/>
                </w:tcPr>
                <w:p w14:paraId="2E74D1EA">
                  <w:pPr>
                    <w:spacing w:line="360" w:lineRule="auto"/>
                    <w:jc w:val="left"/>
                    <w:rPr>
                      <w:rFonts w:hint="eastAsia" w:asciiTheme="minorEastAsia" w:hAnsiTheme="minorEastAsia"/>
                      <w:sz w:val="24"/>
                      <w:szCs w:val="24"/>
                    </w:rPr>
                  </w:pPr>
                  <w:r>
                    <w:rPr>
                      <w:rFonts w:hint="eastAsia"/>
                      <w:b/>
                      <w:color w:val="000000" w:themeColor="text1"/>
                      <w:sz w:val="24"/>
                      <w:szCs w:val="24"/>
                      <w14:textFill>
                        <w14:solidFill>
                          <w14:schemeClr w14:val="tx1"/>
                        </w14:solidFill>
                      </w14:textFill>
                    </w:rPr>
                    <w:t>环节四：展评作品  总结升华</w:t>
                  </w:r>
                </w:p>
              </w:tc>
            </w:tr>
            <w:tr w14:paraId="7A6BF79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5624" w:type="dxa"/>
                </w:tcPr>
                <w:p w14:paraId="2330A9BB">
                  <w:pPr>
                    <w:ind w:firstLine="241" w:firstLineChars="100"/>
                    <w:rPr>
                      <w:rFonts w:hint="eastAsia" w:asciiTheme="minorEastAsia" w:hAnsiTheme="minorEastAsia"/>
                      <w:b/>
                      <w:bCs/>
                      <w:sz w:val="24"/>
                      <w:szCs w:val="24"/>
                    </w:rPr>
                  </w:pPr>
                  <w:r>
                    <w:rPr>
                      <w:rFonts w:hint="eastAsia" w:asciiTheme="minorEastAsia" w:hAnsiTheme="minorEastAsia"/>
                      <w:b/>
                      <w:bCs/>
                      <w:sz w:val="24"/>
                      <w:szCs w:val="24"/>
                    </w:rPr>
                    <w:t>教师活动</w:t>
                  </w:r>
                </w:p>
                <w:p w14:paraId="7FA29EA0">
                  <w:pPr>
                    <w:numPr>
                      <w:ilvl w:val="0"/>
                      <w:numId w:val="10"/>
                    </w:numPr>
                    <w:ind w:firstLine="240" w:firstLineChars="100"/>
                    <w:rPr>
                      <w:rFonts w:hint="eastAsia" w:asciiTheme="minorEastAsia" w:hAnsiTheme="minorEastAsia"/>
                      <w:sz w:val="24"/>
                      <w:szCs w:val="24"/>
                    </w:rPr>
                  </w:pPr>
                  <w:r>
                    <w:rPr>
                      <w:rFonts w:hint="eastAsia" w:asciiTheme="minorEastAsia" w:hAnsiTheme="minorEastAsia"/>
                      <w:sz w:val="24"/>
                      <w:szCs w:val="24"/>
                    </w:rPr>
                    <w:t>教师带领学生完成海底世界主题作品，师生互评。</w:t>
                  </w:r>
                </w:p>
                <w:p w14:paraId="56AA1981">
                  <w:pPr>
                    <w:numPr>
                      <w:ilvl w:val="0"/>
                      <w:numId w:val="10"/>
                    </w:numPr>
                    <w:ind w:firstLine="240" w:firstLineChars="100"/>
                    <w:rPr>
                      <w:rFonts w:hint="eastAsia" w:asciiTheme="minorEastAsia" w:hAnsiTheme="minorEastAsia"/>
                      <w:sz w:val="24"/>
                      <w:szCs w:val="24"/>
                    </w:rPr>
                  </w:pPr>
                  <w:r>
                    <w:rPr>
                      <w:rFonts w:hint="eastAsia" w:asciiTheme="minorEastAsia" w:hAnsiTheme="minorEastAsia"/>
                      <w:sz w:val="24"/>
                      <w:szCs w:val="24"/>
                    </w:rPr>
                    <w:t>教师进行总结评价，肯定学生的努力和创意，同时也指出作品中存在的不足之处，提出改进的方向。</w:t>
                  </w:r>
                </w:p>
                <w:p w14:paraId="3A913631">
                  <w:pPr>
                    <w:numPr>
                      <w:ilvl w:val="0"/>
                      <w:numId w:val="10"/>
                    </w:numPr>
                    <w:ind w:firstLine="240" w:firstLineChars="100"/>
                    <w:rPr>
                      <w:rFonts w:hint="eastAsia" w:asciiTheme="minorEastAsia" w:hAnsiTheme="minorEastAsia"/>
                      <w:sz w:val="24"/>
                      <w:szCs w:val="24"/>
                    </w:rPr>
                  </w:pPr>
                  <w:r>
                    <w:rPr>
                      <w:rFonts w:hint="eastAsia" w:asciiTheme="minorEastAsia" w:hAnsiTheme="minorEastAsia"/>
                      <w:sz w:val="24"/>
                      <w:szCs w:val="24"/>
                    </w:rPr>
                    <w:t>老师总结升华主题。</w:t>
                  </w:r>
                </w:p>
              </w:tc>
              <w:tc>
                <w:tcPr>
                  <w:tcW w:w="3592" w:type="dxa"/>
                </w:tcPr>
                <w:p w14:paraId="1DD0E3F3">
                  <w:pPr>
                    <w:spacing w:line="360" w:lineRule="auto"/>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p w14:paraId="10D346F6">
                  <w:pPr>
                    <w:spacing w:line="360" w:lineRule="auto"/>
                    <w:jc w:val="left"/>
                    <w:rPr>
                      <w:b/>
                      <w:color w:val="000000" w:themeColor="text1"/>
                      <w:sz w:val="24"/>
                      <w:szCs w:val="24"/>
                      <w14:textFill>
                        <w14:solidFill>
                          <w14:schemeClr w14:val="tx1"/>
                        </w14:solidFill>
                      </w14:textFill>
                    </w:rPr>
                  </w:pPr>
                  <w:r>
                    <w:rPr>
                      <w:rFonts w:hint="eastAsia"/>
                      <w:bCs/>
                      <w:color w:val="000000" w:themeColor="text1"/>
                      <w:sz w:val="28"/>
                      <w:szCs w:val="28"/>
                      <w14:textFill>
                        <w14:solidFill>
                          <w14:schemeClr w14:val="tx1"/>
                        </w14:solidFill>
                      </w14:textFill>
                    </w:rPr>
                    <w:t>1</w:t>
                  </w:r>
                  <w:r>
                    <w:rPr>
                      <w:rFonts w:hint="eastAsia"/>
                      <w:bCs/>
                      <w:color w:val="000000" w:themeColor="text1"/>
                      <w:sz w:val="24"/>
                      <w:szCs w:val="24"/>
                      <w14:textFill>
                        <w14:solidFill>
                          <w14:schemeClr w14:val="tx1"/>
                        </w14:solidFill>
                      </w14:textFill>
                    </w:rPr>
                    <w:t>、学生摆放作品，互相点评</w:t>
                  </w:r>
                </w:p>
              </w:tc>
            </w:tr>
            <w:tr w14:paraId="74E219D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216" w:type="dxa"/>
                  <w:gridSpan w:val="2"/>
                </w:tcPr>
                <w:p w14:paraId="3593D528">
                  <w:pPr>
                    <w:spacing w:line="360" w:lineRule="auto"/>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设计意图：</w:t>
                  </w:r>
                </w:p>
                <w:p w14:paraId="5526AED0">
                  <w:pPr>
                    <w:spacing w:line="360" w:lineRule="auto"/>
                    <w:ind w:firstLine="480" w:firstLineChars="200"/>
                    <w:jc w:val="left"/>
                    <w:rPr>
                      <w:b/>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从技能上说，教师可以通过评价与反馈，提升学生的陶艺技法与审美能力。从情感上说，增强学生的学习成就感，享受课程带来的快乐。从价值观上来说，将艺术创作与环保意识结合，实现“美育+德育”双重目标。</w:t>
                  </w:r>
                </w:p>
              </w:tc>
            </w:tr>
          </w:tbl>
          <w:p w14:paraId="22459BF3">
            <w:pPr>
              <w:spacing w:line="360" w:lineRule="auto"/>
              <w:jc w:val="left"/>
              <w:rPr>
                <w:b/>
                <w:color w:val="000000" w:themeColor="text1"/>
                <w:sz w:val="24"/>
                <w:szCs w:val="24"/>
                <w14:textFill>
                  <w14:solidFill>
                    <w14:schemeClr w14:val="tx1"/>
                  </w14:solidFill>
                </w14:textFill>
              </w:rPr>
            </w:pPr>
          </w:p>
        </w:tc>
      </w:tr>
      <w:tr w14:paraId="5C3C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590" w:type="dxa"/>
            <w:gridSpan w:val="6"/>
            <w:vAlign w:val="center"/>
          </w:tcPr>
          <w:p w14:paraId="4663B160">
            <w:pPr>
              <w:spacing w:line="276" w:lineRule="auto"/>
              <w:ind w:firstLine="480" w:firstLineChars="200"/>
              <w:jc w:val="left"/>
              <w:rPr>
                <w:rFonts w:hint="eastAsia" w:ascii="宋体" w:hAnsi="宋体" w:cs="宋体"/>
                <w:bCs/>
                <w:color w:val="000000" w:themeColor="text1"/>
                <w:sz w:val="24"/>
                <w:szCs w:val="24"/>
                <w14:textFill>
                  <w14:solidFill>
                    <w14:schemeClr w14:val="tx1"/>
                  </w14:solidFill>
                </w14:textFill>
              </w:rPr>
            </w:pPr>
          </w:p>
        </w:tc>
      </w:tr>
      <w:tr w14:paraId="002A8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90" w:type="dxa"/>
            <w:gridSpan w:val="6"/>
            <w:vAlign w:val="center"/>
          </w:tcPr>
          <w:p w14:paraId="68A747C5">
            <w:pPr>
              <w:spacing w:line="320" w:lineRule="exact"/>
              <w:jc w:val="left"/>
              <w:rPr>
                <w:rFonts w:hint="eastAsia" w:ascii="楷体" w:hAnsi="楷体" w:eastAsia="楷体"/>
                <w:color w:val="000000" w:themeColor="text1"/>
                <w:szCs w:val="24"/>
                <w14:textFill>
                  <w14:solidFill>
                    <w14:schemeClr w14:val="tx1"/>
                  </w14:solidFill>
                </w14:textFill>
              </w:rPr>
            </w:pPr>
            <w:r>
              <w:rPr>
                <w:b/>
                <w:color w:val="000000" w:themeColor="text1"/>
                <w:sz w:val="24"/>
                <w:szCs w:val="24"/>
                <w14:textFill>
                  <w14:solidFill>
                    <w14:schemeClr w14:val="tx1"/>
                  </w14:solidFill>
                </w14:textFill>
              </w:rPr>
              <w:t>7</w:t>
            </w:r>
            <w:r>
              <w:rPr>
                <w:rFonts w:hint="eastAsia"/>
                <w:b/>
                <w:color w:val="000000" w:themeColor="text1"/>
                <w:sz w:val="24"/>
                <w:szCs w:val="24"/>
                <w14:textFill>
                  <w14:solidFill>
                    <w14:schemeClr w14:val="tx1"/>
                  </w14:solidFill>
                </w14:textFill>
              </w:rPr>
              <w:t>.板书设计</w:t>
            </w:r>
          </w:p>
          <w:p w14:paraId="7DF862D5">
            <w:pPr>
              <w:spacing w:line="276" w:lineRule="auto"/>
              <w:rPr>
                <w:szCs w:val="21"/>
              </w:rPr>
            </w:pPr>
            <w:r>
              <w:rPr>
                <w:rFonts w:hint="eastAsia"/>
                <w:szCs w:val="21"/>
              </w:rPr>
              <w:t xml:space="preserve">               </w:t>
            </w:r>
          </w:p>
          <w:p w14:paraId="0CDB043C">
            <w:pPr>
              <w:spacing w:line="276" w:lineRule="auto"/>
              <w:ind w:firstLine="2730" w:firstLineChars="1300"/>
              <w:rPr>
                <w:szCs w:val="21"/>
              </w:rPr>
            </w:pPr>
            <w:r>
              <w:rPr>
                <w:rFonts w:hint="eastAsia"/>
                <w:szCs w:val="21"/>
              </w:rPr>
              <w:t>指尖泥片，塑造海底奇妙王国</w:t>
            </w:r>
          </w:p>
          <w:p w14:paraId="058F56F8">
            <w:pPr>
              <w:spacing w:line="276" w:lineRule="auto"/>
              <w:ind w:firstLine="2730" w:firstLineChars="1300"/>
              <w:rPr>
                <w:szCs w:val="21"/>
              </w:rPr>
            </w:pPr>
          </w:p>
          <w:p w14:paraId="5B49BDA6">
            <w:pPr>
              <w:spacing w:line="276" w:lineRule="auto"/>
              <w:ind w:firstLine="2730" w:firstLineChars="1300"/>
              <w:rPr>
                <w:szCs w:val="21"/>
              </w:rPr>
            </w:pPr>
            <w:r>
              <w:rPr>
                <w:rFonts w:hint="eastAsia"/>
                <w:szCs w:val="21"/>
              </w:rPr>
              <w:t>泥片成型</w:t>
            </w:r>
          </w:p>
          <w:p w14:paraId="590DE566">
            <w:pPr>
              <w:spacing w:line="276" w:lineRule="auto"/>
              <w:ind w:firstLine="2730" w:firstLineChars="1300"/>
              <w:rPr>
                <w:rFonts w:hint="eastAsia"/>
                <w:szCs w:val="21"/>
              </w:rPr>
            </w:pPr>
            <w:r>
              <w:rPr>
                <w:rFonts w:hint="eastAsia"/>
                <w:szCs w:val="21"/>
              </w:rPr>
              <w:t>1.摔  用力砸，速度快</w:t>
            </w:r>
          </w:p>
          <w:p w14:paraId="05264F2D">
            <w:pPr>
              <w:spacing w:line="276" w:lineRule="auto"/>
              <w:ind w:firstLine="2730" w:firstLineChars="1300"/>
              <w:rPr>
                <w:rFonts w:hint="eastAsia"/>
                <w:szCs w:val="21"/>
              </w:rPr>
            </w:pPr>
            <w:r>
              <w:rPr>
                <w:rFonts w:hint="eastAsia"/>
                <w:szCs w:val="21"/>
              </w:rPr>
              <w:t>2.拍  手掌拍，力要匀</w:t>
            </w:r>
          </w:p>
          <w:p w14:paraId="29B83203">
            <w:pPr>
              <w:spacing w:line="276" w:lineRule="auto"/>
              <w:ind w:firstLine="2730" w:firstLineChars="1300"/>
              <w:rPr>
                <w:rFonts w:hint="eastAsia"/>
                <w:szCs w:val="21"/>
              </w:rPr>
            </w:pPr>
            <w:r>
              <w:rPr>
                <w:rFonts w:hint="eastAsia"/>
                <w:szCs w:val="21"/>
              </w:rPr>
              <w:t>3.擀 力向下，前推后拉</w:t>
            </w:r>
          </w:p>
          <w:p w14:paraId="1A636D91">
            <w:pPr>
              <w:spacing w:line="276" w:lineRule="auto"/>
              <w:ind w:firstLine="2730" w:firstLineChars="1300"/>
              <w:rPr>
                <w:rFonts w:hint="eastAsia"/>
                <w:szCs w:val="21"/>
              </w:rPr>
            </w:pPr>
            <w:r>
              <w:rPr>
                <w:rFonts w:hint="eastAsia"/>
                <w:szCs w:val="21"/>
              </w:rPr>
              <w:t>4.划  针拿稳，快速划</w:t>
            </w:r>
          </w:p>
          <w:p w14:paraId="5B586D00">
            <w:pPr>
              <w:spacing w:line="276" w:lineRule="auto"/>
              <w:ind w:firstLine="2730" w:firstLineChars="1300"/>
              <w:rPr>
                <w:rFonts w:hint="eastAsia"/>
                <w:szCs w:val="21"/>
              </w:rPr>
            </w:pPr>
            <w:r>
              <w:rPr>
                <w:rFonts w:hint="eastAsia"/>
                <w:szCs w:val="21"/>
              </w:rPr>
              <w:t>5.画  轻轻画，重细节</w:t>
            </w:r>
          </w:p>
          <w:p w14:paraId="4209409B">
            <w:pPr>
              <w:spacing w:line="276" w:lineRule="auto"/>
              <w:rPr>
                <w:szCs w:val="21"/>
              </w:rPr>
            </w:pPr>
          </w:p>
        </w:tc>
      </w:tr>
      <w:tr w14:paraId="5E465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9590" w:type="dxa"/>
            <w:gridSpan w:val="6"/>
            <w:tcBorders>
              <w:top w:val="single" w:color="auto" w:sz="4" w:space="0"/>
              <w:left w:val="single" w:color="auto" w:sz="4" w:space="0"/>
              <w:bottom w:val="single" w:color="auto" w:sz="4" w:space="0"/>
              <w:right w:val="single" w:color="auto" w:sz="4" w:space="0"/>
            </w:tcBorders>
            <w:vAlign w:val="center"/>
          </w:tcPr>
          <w:p w14:paraId="694D572A">
            <w:pPr>
              <w:spacing w:line="320" w:lineRule="exact"/>
              <w:jc w:val="left"/>
              <w:rPr>
                <w:rFonts w:hint="eastAsia" w:ascii="楷体" w:hAnsi="楷体" w:eastAsia="楷体"/>
                <w:color w:val="000000" w:themeColor="text1"/>
                <w:szCs w:val="24"/>
                <w14:textFill>
                  <w14:solidFill>
                    <w14:schemeClr w14:val="tx1"/>
                  </w14:solidFill>
                </w14:textFill>
              </w:rPr>
            </w:pPr>
            <w:r>
              <w:rPr>
                <w:rFonts w:hint="eastAsia"/>
                <w:b/>
                <w:color w:val="000000" w:themeColor="text1"/>
                <w:sz w:val="24"/>
                <w:szCs w:val="24"/>
                <w14:textFill>
                  <w14:solidFill>
                    <w14:schemeClr w14:val="tx1"/>
                  </w14:solidFill>
                </w14:textFill>
              </w:rPr>
              <w:t>8.教学反思与改进</w:t>
            </w:r>
          </w:p>
          <w:p w14:paraId="6E761C0F">
            <w:pPr>
              <w:pStyle w:val="6"/>
              <w:shd w:val="clear" w:color="auto" w:fill="FFFFFF"/>
              <w:spacing w:beforeAutospacing="0" w:after="75" w:afterAutospacing="0" w:line="276" w:lineRule="auto"/>
              <w:rPr>
                <w:rFonts w:hint="eastAsia" w:ascii="宋体" w:hAnsi="宋体"/>
                <w:color w:val="464646"/>
                <w:sz w:val="21"/>
                <w:szCs w:val="21"/>
              </w:rPr>
            </w:pPr>
            <w:r>
              <w:rPr>
                <w:rFonts w:hint="eastAsia" w:ascii="宋体" w:hAnsi="宋体"/>
                <w:color w:val="464646"/>
                <w:sz w:val="21"/>
                <w:szCs w:val="21"/>
              </w:rPr>
              <w:t xml:space="preserve">       </w:t>
            </w:r>
          </w:p>
        </w:tc>
      </w:tr>
      <w:tr w14:paraId="0BC48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9590" w:type="dxa"/>
            <w:gridSpan w:val="6"/>
            <w:tcBorders>
              <w:top w:val="single" w:color="auto" w:sz="4" w:space="0"/>
              <w:left w:val="single" w:color="auto" w:sz="4" w:space="0"/>
              <w:bottom w:val="single" w:color="auto" w:sz="4" w:space="0"/>
              <w:right w:val="single" w:color="auto" w:sz="4" w:space="0"/>
            </w:tcBorders>
          </w:tcPr>
          <w:p w14:paraId="4F9925D0">
            <w:pPr>
              <w:pStyle w:val="6"/>
              <w:shd w:val="clear" w:color="auto" w:fill="FFFFFF"/>
              <w:spacing w:beforeAutospacing="0" w:after="75" w:afterAutospacing="0" w:line="276" w:lineRule="auto"/>
              <w:rPr>
                <w:rFonts w:hint="eastAsia" w:ascii="宋体" w:hAnsi="宋体"/>
                <w:color w:val="464646"/>
                <w:sz w:val="21"/>
                <w:szCs w:val="21"/>
              </w:rPr>
            </w:pPr>
            <w:r>
              <w:rPr>
                <w:rFonts w:hint="eastAsia"/>
                <w:b/>
                <w:color w:val="000000" w:themeColor="text1"/>
                <w:kern w:val="2"/>
                <w:szCs w:val="24"/>
                <w14:textFill>
                  <w14:solidFill>
                    <w14:schemeClr w14:val="tx1"/>
                  </w14:solidFill>
                </w14:textFill>
              </w:rPr>
              <w:t>9.其他</w:t>
            </w:r>
          </w:p>
        </w:tc>
      </w:tr>
    </w:tbl>
    <w:p w14:paraId="132CB1C9">
      <w:pPr>
        <w:spacing w:line="600" w:lineRule="exact"/>
        <w:jc w:val="left"/>
        <w:rPr>
          <w:rFonts w:eastAsia="黑体"/>
          <w:color w:val="000000" w:themeColor="text1"/>
          <w:sz w:val="36"/>
          <w:szCs w:val="36"/>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02C934-8D47-4763-B5C3-A5547A8F05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embedRegular r:id="rId2" w:fontKey="{EECA8D50-86AD-49F3-9999-8E26C533A0E2}"/>
  </w:font>
  <w:font w:name="楷体">
    <w:panose1 w:val="02010609060101010101"/>
    <w:charset w:val="86"/>
    <w:family w:val="modern"/>
    <w:pitch w:val="default"/>
    <w:sig w:usb0="800002BF" w:usb1="38CF7CFA" w:usb2="00000016" w:usb3="00000000" w:csb0="00040001" w:csb1="00000000"/>
    <w:embedRegular r:id="rId3" w:fontKey="{9E50807F-4807-4CBE-AF6E-FF95EB45C74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55264"/>
    </w:sdtPr>
    <w:sdtEndPr>
      <w:rPr>
        <w:sz w:val="28"/>
        <w:szCs w:val="28"/>
      </w:rPr>
    </w:sdtEndPr>
    <w:sdtContent>
      <w:p w14:paraId="45E66FDB">
        <w:pPr>
          <w:pStyle w:val="3"/>
          <w:jc w:val="center"/>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w:t>
        </w:r>
        <w:r>
          <w:rPr>
            <w:sz w:val="28"/>
            <w:szCs w:val="28"/>
          </w:rPr>
          <w:fldChar w:fldCharType="end"/>
        </w:r>
        <w:r>
          <w:rPr>
            <w:rFonts w:hint="eastAsia"/>
            <w:sz w:val="28"/>
            <w:szCs w:val="28"/>
          </w:rPr>
          <w:t xml:space="preserve"> </w:t>
        </w:r>
        <w:r>
          <w:rPr>
            <w:sz w:val="28"/>
            <w:szCs w:val="28"/>
          </w:rPr>
          <w:t>—</w:t>
        </w:r>
      </w:p>
    </w:sdtContent>
  </w:sdt>
  <w:p w14:paraId="0BA2C87D">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76EE4"/>
    <w:multiLevelType w:val="singleLevel"/>
    <w:tmpl w:val="95E76EE4"/>
    <w:lvl w:ilvl="0" w:tentative="0">
      <w:start w:val="1"/>
      <w:numFmt w:val="chineseCounting"/>
      <w:suff w:val="nothing"/>
      <w:lvlText w:val="（%1）"/>
      <w:lvlJc w:val="left"/>
      <w:rPr>
        <w:rFonts w:hint="eastAsia"/>
      </w:rPr>
    </w:lvl>
  </w:abstractNum>
  <w:abstractNum w:abstractNumId="1">
    <w:nsid w:val="B2E84595"/>
    <w:multiLevelType w:val="singleLevel"/>
    <w:tmpl w:val="B2E84595"/>
    <w:lvl w:ilvl="0" w:tentative="0">
      <w:start w:val="1"/>
      <w:numFmt w:val="decimal"/>
      <w:suff w:val="nothing"/>
      <w:lvlText w:val="%1、"/>
      <w:lvlJc w:val="left"/>
    </w:lvl>
  </w:abstractNum>
  <w:abstractNum w:abstractNumId="2">
    <w:nsid w:val="C03C23F2"/>
    <w:multiLevelType w:val="singleLevel"/>
    <w:tmpl w:val="C03C23F2"/>
    <w:lvl w:ilvl="0" w:tentative="0">
      <w:start w:val="1"/>
      <w:numFmt w:val="decimal"/>
      <w:suff w:val="nothing"/>
      <w:lvlText w:val="%1、"/>
      <w:lvlJc w:val="left"/>
    </w:lvl>
  </w:abstractNum>
  <w:abstractNum w:abstractNumId="3">
    <w:nsid w:val="EDA6A061"/>
    <w:multiLevelType w:val="singleLevel"/>
    <w:tmpl w:val="EDA6A061"/>
    <w:lvl w:ilvl="0" w:tentative="0">
      <w:start w:val="1"/>
      <w:numFmt w:val="decimal"/>
      <w:suff w:val="nothing"/>
      <w:lvlText w:val="%1、"/>
      <w:lvlJc w:val="left"/>
    </w:lvl>
  </w:abstractNum>
  <w:abstractNum w:abstractNumId="4">
    <w:nsid w:val="036711FC"/>
    <w:multiLevelType w:val="singleLevel"/>
    <w:tmpl w:val="036711FC"/>
    <w:lvl w:ilvl="0" w:tentative="0">
      <w:start w:val="1"/>
      <w:numFmt w:val="decimal"/>
      <w:suff w:val="nothing"/>
      <w:lvlText w:val="%1、"/>
      <w:lvlJc w:val="left"/>
    </w:lvl>
  </w:abstractNum>
  <w:abstractNum w:abstractNumId="5">
    <w:nsid w:val="2820AD3E"/>
    <w:multiLevelType w:val="singleLevel"/>
    <w:tmpl w:val="2820AD3E"/>
    <w:lvl w:ilvl="0" w:tentative="0">
      <w:start w:val="1"/>
      <w:numFmt w:val="decimal"/>
      <w:suff w:val="nothing"/>
      <w:lvlText w:val="%1、"/>
      <w:lvlJc w:val="left"/>
    </w:lvl>
  </w:abstractNum>
  <w:abstractNum w:abstractNumId="6">
    <w:nsid w:val="2F39A610"/>
    <w:multiLevelType w:val="singleLevel"/>
    <w:tmpl w:val="2F39A610"/>
    <w:lvl w:ilvl="0" w:tentative="0">
      <w:start w:val="1"/>
      <w:numFmt w:val="decimal"/>
      <w:suff w:val="nothing"/>
      <w:lvlText w:val="%1、"/>
      <w:lvlJc w:val="left"/>
    </w:lvl>
  </w:abstractNum>
  <w:abstractNum w:abstractNumId="7">
    <w:nsid w:val="50CDFE42"/>
    <w:multiLevelType w:val="singleLevel"/>
    <w:tmpl w:val="50CDFE42"/>
    <w:lvl w:ilvl="0" w:tentative="0">
      <w:start w:val="1"/>
      <w:numFmt w:val="decimal"/>
      <w:suff w:val="nothing"/>
      <w:lvlText w:val="%1、"/>
      <w:lvlJc w:val="left"/>
    </w:lvl>
  </w:abstractNum>
  <w:abstractNum w:abstractNumId="8">
    <w:nsid w:val="579861DC"/>
    <w:multiLevelType w:val="singleLevel"/>
    <w:tmpl w:val="579861DC"/>
    <w:lvl w:ilvl="0" w:tentative="0">
      <w:start w:val="1"/>
      <w:numFmt w:val="decimal"/>
      <w:suff w:val="nothing"/>
      <w:lvlText w:val="%1、"/>
      <w:lvlJc w:val="left"/>
    </w:lvl>
  </w:abstractNum>
  <w:abstractNum w:abstractNumId="9">
    <w:nsid w:val="73BFAE82"/>
    <w:multiLevelType w:val="singleLevel"/>
    <w:tmpl w:val="73BFAE82"/>
    <w:lvl w:ilvl="0" w:tentative="0">
      <w:start w:val="1"/>
      <w:numFmt w:val="decimal"/>
      <w:suff w:val="nothing"/>
      <w:lvlText w:val="%1、"/>
      <w:lvlJc w:val="left"/>
    </w:lvl>
  </w:abstractNum>
  <w:num w:numId="1">
    <w:abstractNumId w:val="4"/>
  </w:num>
  <w:num w:numId="2">
    <w:abstractNumId w:val="6"/>
  </w:num>
  <w:num w:numId="3">
    <w:abstractNumId w:val="0"/>
  </w:num>
  <w:num w:numId="4">
    <w:abstractNumId w:val="2"/>
  </w:num>
  <w:num w:numId="5">
    <w:abstractNumId w:val="9"/>
  </w:num>
  <w:num w:numId="6">
    <w:abstractNumId w:val="7"/>
  </w:num>
  <w:num w:numId="7">
    <w:abstractNumId w:val="5"/>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BB6F20"/>
    <w:rsid w:val="000044CE"/>
    <w:rsid w:val="00004954"/>
    <w:rsid w:val="00005DC0"/>
    <w:rsid w:val="0000756F"/>
    <w:rsid w:val="00012A64"/>
    <w:rsid w:val="000150B3"/>
    <w:rsid w:val="0001659F"/>
    <w:rsid w:val="00021E87"/>
    <w:rsid w:val="00023C54"/>
    <w:rsid w:val="0002522C"/>
    <w:rsid w:val="00026293"/>
    <w:rsid w:val="00027815"/>
    <w:rsid w:val="00030635"/>
    <w:rsid w:val="0003180B"/>
    <w:rsid w:val="00034B82"/>
    <w:rsid w:val="00040550"/>
    <w:rsid w:val="000428E5"/>
    <w:rsid w:val="00043036"/>
    <w:rsid w:val="00044A4F"/>
    <w:rsid w:val="00045A93"/>
    <w:rsid w:val="00046AFB"/>
    <w:rsid w:val="0005051E"/>
    <w:rsid w:val="00060765"/>
    <w:rsid w:val="00067C1B"/>
    <w:rsid w:val="000740AD"/>
    <w:rsid w:val="00076828"/>
    <w:rsid w:val="0008110E"/>
    <w:rsid w:val="000813BC"/>
    <w:rsid w:val="000824F2"/>
    <w:rsid w:val="0008312E"/>
    <w:rsid w:val="0008518C"/>
    <w:rsid w:val="00085B08"/>
    <w:rsid w:val="00092AB2"/>
    <w:rsid w:val="00092BDD"/>
    <w:rsid w:val="000A141A"/>
    <w:rsid w:val="000B049D"/>
    <w:rsid w:val="000B0E16"/>
    <w:rsid w:val="000B2F1C"/>
    <w:rsid w:val="000C0318"/>
    <w:rsid w:val="000C3630"/>
    <w:rsid w:val="000C6E3E"/>
    <w:rsid w:val="000D0686"/>
    <w:rsid w:val="000D135E"/>
    <w:rsid w:val="000D14A8"/>
    <w:rsid w:val="000D1B03"/>
    <w:rsid w:val="000D2EA2"/>
    <w:rsid w:val="000E0D4E"/>
    <w:rsid w:val="000E12D7"/>
    <w:rsid w:val="000E2400"/>
    <w:rsid w:val="000E26BB"/>
    <w:rsid w:val="000E3948"/>
    <w:rsid w:val="000E594F"/>
    <w:rsid w:val="000F09C4"/>
    <w:rsid w:val="000F2255"/>
    <w:rsid w:val="000F3814"/>
    <w:rsid w:val="000F4DB6"/>
    <w:rsid w:val="000F7194"/>
    <w:rsid w:val="0010097A"/>
    <w:rsid w:val="001029F1"/>
    <w:rsid w:val="001055B5"/>
    <w:rsid w:val="00105B3C"/>
    <w:rsid w:val="00105BD1"/>
    <w:rsid w:val="0010774C"/>
    <w:rsid w:val="0011049A"/>
    <w:rsid w:val="00110B5C"/>
    <w:rsid w:val="00112717"/>
    <w:rsid w:val="00115C86"/>
    <w:rsid w:val="00116B9E"/>
    <w:rsid w:val="001171F8"/>
    <w:rsid w:val="00117CA4"/>
    <w:rsid w:val="001224E4"/>
    <w:rsid w:val="00122D63"/>
    <w:rsid w:val="0012385F"/>
    <w:rsid w:val="001240B7"/>
    <w:rsid w:val="001300BB"/>
    <w:rsid w:val="00131967"/>
    <w:rsid w:val="00132EFE"/>
    <w:rsid w:val="00140AB1"/>
    <w:rsid w:val="0014118A"/>
    <w:rsid w:val="00144B5A"/>
    <w:rsid w:val="00146A5F"/>
    <w:rsid w:val="00155C2C"/>
    <w:rsid w:val="001569F3"/>
    <w:rsid w:val="00160289"/>
    <w:rsid w:val="001605AF"/>
    <w:rsid w:val="0016565C"/>
    <w:rsid w:val="001675C7"/>
    <w:rsid w:val="00171523"/>
    <w:rsid w:val="0017381E"/>
    <w:rsid w:val="00186FCF"/>
    <w:rsid w:val="001909BF"/>
    <w:rsid w:val="00192635"/>
    <w:rsid w:val="00192A46"/>
    <w:rsid w:val="00193CB8"/>
    <w:rsid w:val="001A113D"/>
    <w:rsid w:val="001A2520"/>
    <w:rsid w:val="001A299C"/>
    <w:rsid w:val="001A374D"/>
    <w:rsid w:val="001A436A"/>
    <w:rsid w:val="001A4C9E"/>
    <w:rsid w:val="001A65E6"/>
    <w:rsid w:val="001A686B"/>
    <w:rsid w:val="001A6918"/>
    <w:rsid w:val="001B11D8"/>
    <w:rsid w:val="001B178D"/>
    <w:rsid w:val="001B2A3A"/>
    <w:rsid w:val="001B4CF4"/>
    <w:rsid w:val="001B78EE"/>
    <w:rsid w:val="001C07FD"/>
    <w:rsid w:val="001C0915"/>
    <w:rsid w:val="001C0D06"/>
    <w:rsid w:val="001C327F"/>
    <w:rsid w:val="001C35B6"/>
    <w:rsid w:val="001C64BC"/>
    <w:rsid w:val="001C700D"/>
    <w:rsid w:val="001D0BD9"/>
    <w:rsid w:val="001D58B6"/>
    <w:rsid w:val="001D5A3A"/>
    <w:rsid w:val="001D6FD4"/>
    <w:rsid w:val="001E004C"/>
    <w:rsid w:val="001E0360"/>
    <w:rsid w:val="001E082E"/>
    <w:rsid w:val="001E44C0"/>
    <w:rsid w:val="001F0B00"/>
    <w:rsid w:val="001F181C"/>
    <w:rsid w:val="001F4128"/>
    <w:rsid w:val="001F6AA4"/>
    <w:rsid w:val="001F712F"/>
    <w:rsid w:val="00200AD7"/>
    <w:rsid w:val="0020333B"/>
    <w:rsid w:val="00207213"/>
    <w:rsid w:val="00223232"/>
    <w:rsid w:val="00224D64"/>
    <w:rsid w:val="00227B31"/>
    <w:rsid w:val="002333D1"/>
    <w:rsid w:val="002362AD"/>
    <w:rsid w:val="00236D5C"/>
    <w:rsid w:val="00236E19"/>
    <w:rsid w:val="00240300"/>
    <w:rsid w:val="00242217"/>
    <w:rsid w:val="00242641"/>
    <w:rsid w:val="00245F19"/>
    <w:rsid w:val="00250E54"/>
    <w:rsid w:val="00253E08"/>
    <w:rsid w:val="00264906"/>
    <w:rsid w:val="00265DF3"/>
    <w:rsid w:val="00266ED9"/>
    <w:rsid w:val="00270A29"/>
    <w:rsid w:val="002739DE"/>
    <w:rsid w:val="00274CDD"/>
    <w:rsid w:val="002765CB"/>
    <w:rsid w:val="002816B9"/>
    <w:rsid w:val="00283D54"/>
    <w:rsid w:val="002844F9"/>
    <w:rsid w:val="0028500A"/>
    <w:rsid w:val="00285B23"/>
    <w:rsid w:val="0028623A"/>
    <w:rsid w:val="002874B3"/>
    <w:rsid w:val="002874BD"/>
    <w:rsid w:val="00287CA5"/>
    <w:rsid w:val="00292FB2"/>
    <w:rsid w:val="00293AAA"/>
    <w:rsid w:val="0029432F"/>
    <w:rsid w:val="00295BCB"/>
    <w:rsid w:val="0029662D"/>
    <w:rsid w:val="00297494"/>
    <w:rsid w:val="002A215B"/>
    <w:rsid w:val="002A3748"/>
    <w:rsid w:val="002A508E"/>
    <w:rsid w:val="002A58B0"/>
    <w:rsid w:val="002A70C5"/>
    <w:rsid w:val="002B098D"/>
    <w:rsid w:val="002B1C8A"/>
    <w:rsid w:val="002C005E"/>
    <w:rsid w:val="002C01F1"/>
    <w:rsid w:val="002C2291"/>
    <w:rsid w:val="002C25E8"/>
    <w:rsid w:val="002C2917"/>
    <w:rsid w:val="002C333B"/>
    <w:rsid w:val="002C750B"/>
    <w:rsid w:val="002D2493"/>
    <w:rsid w:val="002E1F83"/>
    <w:rsid w:val="002E4A69"/>
    <w:rsid w:val="002E70A8"/>
    <w:rsid w:val="002F089C"/>
    <w:rsid w:val="002F2E53"/>
    <w:rsid w:val="002F3DC6"/>
    <w:rsid w:val="002F7E43"/>
    <w:rsid w:val="00301226"/>
    <w:rsid w:val="00303E1C"/>
    <w:rsid w:val="003068BB"/>
    <w:rsid w:val="003109B6"/>
    <w:rsid w:val="00312E52"/>
    <w:rsid w:val="0032081C"/>
    <w:rsid w:val="00320DD7"/>
    <w:rsid w:val="00321625"/>
    <w:rsid w:val="00321CE5"/>
    <w:rsid w:val="00322115"/>
    <w:rsid w:val="00322471"/>
    <w:rsid w:val="00322767"/>
    <w:rsid w:val="0032282E"/>
    <w:rsid w:val="00322AD6"/>
    <w:rsid w:val="0033095E"/>
    <w:rsid w:val="00332CA5"/>
    <w:rsid w:val="00334DA8"/>
    <w:rsid w:val="00335930"/>
    <w:rsid w:val="00335A8E"/>
    <w:rsid w:val="00341760"/>
    <w:rsid w:val="00342CF7"/>
    <w:rsid w:val="00342F4F"/>
    <w:rsid w:val="0034352E"/>
    <w:rsid w:val="003454C4"/>
    <w:rsid w:val="00357C34"/>
    <w:rsid w:val="003618E5"/>
    <w:rsid w:val="00361D85"/>
    <w:rsid w:val="003646A2"/>
    <w:rsid w:val="00364812"/>
    <w:rsid w:val="003656EF"/>
    <w:rsid w:val="00370251"/>
    <w:rsid w:val="0037036D"/>
    <w:rsid w:val="00384D8C"/>
    <w:rsid w:val="00392F5F"/>
    <w:rsid w:val="00394529"/>
    <w:rsid w:val="003954BB"/>
    <w:rsid w:val="003A1C57"/>
    <w:rsid w:val="003A2160"/>
    <w:rsid w:val="003A2F7A"/>
    <w:rsid w:val="003A6163"/>
    <w:rsid w:val="003A7FB8"/>
    <w:rsid w:val="003B456D"/>
    <w:rsid w:val="003C2D4B"/>
    <w:rsid w:val="003C4F63"/>
    <w:rsid w:val="003C5B82"/>
    <w:rsid w:val="003D0345"/>
    <w:rsid w:val="003D0C5F"/>
    <w:rsid w:val="003E3188"/>
    <w:rsid w:val="003E404D"/>
    <w:rsid w:val="003E42C4"/>
    <w:rsid w:val="003E504D"/>
    <w:rsid w:val="003E5633"/>
    <w:rsid w:val="003F3881"/>
    <w:rsid w:val="003F51F6"/>
    <w:rsid w:val="003F5872"/>
    <w:rsid w:val="003F6A51"/>
    <w:rsid w:val="00400211"/>
    <w:rsid w:val="00400F19"/>
    <w:rsid w:val="00401153"/>
    <w:rsid w:val="00401F03"/>
    <w:rsid w:val="0040317F"/>
    <w:rsid w:val="0040412E"/>
    <w:rsid w:val="0040796F"/>
    <w:rsid w:val="00411A0E"/>
    <w:rsid w:val="0041562B"/>
    <w:rsid w:val="00417938"/>
    <w:rsid w:val="004227C4"/>
    <w:rsid w:val="004228D4"/>
    <w:rsid w:val="00423091"/>
    <w:rsid w:val="00425586"/>
    <w:rsid w:val="00434EA7"/>
    <w:rsid w:val="00446671"/>
    <w:rsid w:val="00447E9F"/>
    <w:rsid w:val="004547DD"/>
    <w:rsid w:val="00455820"/>
    <w:rsid w:val="00457332"/>
    <w:rsid w:val="00462518"/>
    <w:rsid w:val="00470C5F"/>
    <w:rsid w:val="00470D21"/>
    <w:rsid w:val="0047294E"/>
    <w:rsid w:val="004777DC"/>
    <w:rsid w:val="00482216"/>
    <w:rsid w:val="004845BB"/>
    <w:rsid w:val="00486D09"/>
    <w:rsid w:val="004879E5"/>
    <w:rsid w:val="00487FB4"/>
    <w:rsid w:val="00490413"/>
    <w:rsid w:val="00490BBE"/>
    <w:rsid w:val="00490E44"/>
    <w:rsid w:val="004A1094"/>
    <w:rsid w:val="004A294F"/>
    <w:rsid w:val="004A4871"/>
    <w:rsid w:val="004B0633"/>
    <w:rsid w:val="004B2A65"/>
    <w:rsid w:val="004B310E"/>
    <w:rsid w:val="004B387A"/>
    <w:rsid w:val="004B501B"/>
    <w:rsid w:val="004B5977"/>
    <w:rsid w:val="004C7A3A"/>
    <w:rsid w:val="004D09B8"/>
    <w:rsid w:val="004D20F4"/>
    <w:rsid w:val="004D3828"/>
    <w:rsid w:val="004D518E"/>
    <w:rsid w:val="004D52C4"/>
    <w:rsid w:val="004D55AF"/>
    <w:rsid w:val="004D5768"/>
    <w:rsid w:val="004D7E27"/>
    <w:rsid w:val="004D7F11"/>
    <w:rsid w:val="004E0676"/>
    <w:rsid w:val="004E0886"/>
    <w:rsid w:val="004E35DD"/>
    <w:rsid w:val="004E40AB"/>
    <w:rsid w:val="004E55AE"/>
    <w:rsid w:val="004E58C0"/>
    <w:rsid w:val="004E76C7"/>
    <w:rsid w:val="004F2965"/>
    <w:rsid w:val="004F4A54"/>
    <w:rsid w:val="004F679F"/>
    <w:rsid w:val="00501C44"/>
    <w:rsid w:val="00501E65"/>
    <w:rsid w:val="00502B5A"/>
    <w:rsid w:val="005119A0"/>
    <w:rsid w:val="005155CE"/>
    <w:rsid w:val="00515604"/>
    <w:rsid w:val="00517DC2"/>
    <w:rsid w:val="00524305"/>
    <w:rsid w:val="00525B4D"/>
    <w:rsid w:val="00530EF2"/>
    <w:rsid w:val="00532BCE"/>
    <w:rsid w:val="00532DE3"/>
    <w:rsid w:val="00533750"/>
    <w:rsid w:val="00535058"/>
    <w:rsid w:val="00536864"/>
    <w:rsid w:val="0053734B"/>
    <w:rsid w:val="0054171D"/>
    <w:rsid w:val="005432FE"/>
    <w:rsid w:val="005504EB"/>
    <w:rsid w:val="0055365F"/>
    <w:rsid w:val="005540E0"/>
    <w:rsid w:val="00554A0C"/>
    <w:rsid w:val="005560CF"/>
    <w:rsid w:val="00556201"/>
    <w:rsid w:val="00556B2C"/>
    <w:rsid w:val="0055738D"/>
    <w:rsid w:val="00565A7A"/>
    <w:rsid w:val="005673EC"/>
    <w:rsid w:val="00575968"/>
    <w:rsid w:val="00576698"/>
    <w:rsid w:val="00581C0E"/>
    <w:rsid w:val="005853E7"/>
    <w:rsid w:val="00585C3A"/>
    <w:rsid w:val="00586749"/>
    <w:rsid w:val="00586915"/>
    <w:rsid w:val="0058754A"/>
    <w:rsid w:val="00587AF8"/>
    <w:rsid w:val="0059008E"/>
    <w:rsid w:val="005911AF"/>
    <w:rsid w:val="00592238"/>
    <w:rsid w:val="005936F9"/>
    <w:rsid w:val="00593CC3"/>
    <w:rsid w:val="0059730E"/>
    <w:rsid w:val="005A1BD5"/>
    <w:rsid w:val="005A4A9D"/>
    <w:rsid w:val="005A50E4"/>
    <w:rsid w:val="005A6D32"/>
    <w:rsid w:val="005A6F6A"/>
    <w:rsid w:val="005A759A"/>
    <w:rsid w:val="005B052D"/>
    <w:rsid w:val="005B5BEC"/>
    <w:rsid w:val="005B61C4"/>
    <w:rsid w:val="005B6A1B"/>
    <w:rsid w:val="005B7A06"/>
    <w:rsid w:val="005B7D49"/>
    <w:rsid w:val="005C116B"/>
    <w:rsid w:val="005C2A0D"/>
    <w:rsid w:val="005C357D"/>
    <w:rsid w:val="005C482F"/>
    <w:rsid w:val="005C4945"/>
    <w:rsid w:val="005C7F2D"/>
    <w:rsid w:val="005D1E81"/>
    <w:rsid w:val="005D257D"/>
    <w:rsid w:val="005D4901"/>
    <w:rsid w:val="005D4EE3"/>
    <w:rsid w:val="005D5DD0"/>
    <w:rsid w:val="005D7F95"/>
    <w:rsid w:val="005E67B0"/>
    <w:rsid w:val="005E7567"/>
    <w:rsid w:val="005F0FD3"/>
    <w:rsid w:val="005F19A5"/>
    <w:rsid w:val="005F39D3"/>
    <w:rsid w:val="005F4865"/>
    <w:rsid w:val="005F7EE5"/>
    <w:rsid w:val="00600BE8"/>
    <w:rsid w:val="006039C2"/>
    <w:rsid w:val="006047CD"/>
    <w:rsid w:val="0060502A"/>
    <w:rsid w:val="0060669B"/>
    <w:rsid w:val="006069AD"/>
    <w:rsid w:val="00611F28"/>
    <w:rsid w:val="00616049"/>
    <w:rsid w:val="006211A2"/>
    <w:rsid w:val="006216F4"/>
    <w:rsid w:val="00621935"/>
    <w:rsid w:val="006219E7"/>
    <w:rsid w:val="00622553"/>
    <w:rsid w:val="00623907"/>
    <w:rsid w:val="00624F28"/>
    <w:rsid w:val="00626512"/>
    <w:rsid w:val="00626860"/>
    <w:rsid w:val="00627E2E"/>
    <w:rsid w:val="006320E3"/>
    <w:rsid w:val="00633495"/>
    <w:rsid w:val="006344BF"/>
    <w:rsid w:val="0063642E"/>
    <w:rsid w:val="006415FC"/>
    <w:rsid w:val="00646062"/>
    <w:rsid w:val="006466DD"/>
    <w:rsid w:val="00651C7F"/>
    <w:rsid w:val="006530EF"/>
    <w:rsid w:val="0065334F"/>
    <w:rsid w:val="00654529"/>
    <w:rsid w:val="00654DDB"/>
    <w:rsid w:val="00660225"/>
    <w:rsid w:val="00661471"/>
    <w:rsid w:val="00663618"/>
    <w:rsid w:val="0066391C"/>
    <w:rsid w:val="00664790"/>
    <w:rsid w:val="00664DF8"/>
    <w:rsid w:val="0067037A"/>
    <w:rsid w:val="00671BEC"/>
    <w:rsid w:val="00674FA5"/>
    <w:rsid w:val="00675F4A"/>
    <w:rsid w:val="00680DBB"/>
    <w:rsid w:val="00683544"/>
    <w:rsid w:val="0068376C"/>
    <w:rsid w:val="00691D94"/>
    <w:rsid w:val="00693EC1"/>
    <w:rsid w:val="00694536"/>
    <w:rsid w:val="00696299"/>
    <w:rsid w:val="006A4775"/>
    <w:rsid w:val="006A545F"/>
    <w:rsid w:val="006A5859"/>
    <w:rsid w:val="006A5D61"/>
    <w:rsid w:val="006A6EC4"/>
    <w:rsid w:val="006A76F0"/>
    <w:rsid w:val="006B1E95"/>
    <w:rsid w:val="006B5FE0"/>
    <w:rsid w:val="006B74B4"/>
    <w:rsid w:val="006C0E7F"/>
    <w:rsid w:val="006C21F1"/>
    <w:rsid w:val="006C561B"/>
    <w:rsid w:val="006C66C4"/>
    <w:rsid w:val="006E4255"/>
    <w:rsid w:val="006E5174"/>
    <w:rsid w:val="006F0740"/>
    <w:rsid w:val="006F35D1"/>
    <w:rsid w:val="006F75B3"/>
    <w:rsid w:val="0070373C"/>
    <w:rsid w:val="00705AA8"/>
    <w:rsid w:val="00705ECC"/>
    <w:rsid w:val="00707A42"/>
    <w:rsid w:val="00707DD6"/>
    <w:rsid w:val="007119ED"/>
    <w:rsid w:val="00713AC4"/>
    <w:rsid w:val="00714614"/>
    <w:rsid w:val="00714ED5"/>
    <w:rsid w:val="00716CC1"/>
    <w:rsid w:val="00722673"/>
    <w:rsid w:val="00722D02"/>
    <w:rsid w:val="00722F56"/>
    <w:rsid w:val="007308D1"/>
    <w:rsid w:val="007330EF"/>
    <w:rsid w:val="007359FE"/>
    <w:rsid w:val="007370B1"/>
    <w:rsid w:val="00737863"/>
    <w:rsid w:val="00737CB3"/>
    <w:rsid w:val="007403FB"/>
    <w:rsid w:val="007452A8"/>
    <w:rsid w:val="0074569C"/>
    <w:rsid w:val="007458B1"/>
    <w:rsid w:val="007467C9"/>
    <w:rsid w:val="00747721"/>
    <w:rsid w:val="007505E2"/>
    <w:rsid w:val="007538A6"/>
    <w:rsid w:val="007538F1"/>
    <w:rsid w:val="00753DCD"/>
    <w:rsid w:val="00756D4B"/>
    <w:rsid w:val="00761FAF"/>
    <w:rsid w:val="007632DB"/>
    <w:rsid w:val="007648DC"/>
    <w:rsid w:val="0076669C"/>
    <w:rsid w:val="007671AA"/>
    <w:rsid w:val="0077537D"/>
    <w:rsid w:val="0078221B"/>
    <w:rsid w:val="00783698"/>
    <w:rsid w:val="00783BFD"/>
    <w:rsid w:val="00784419"/>
    <w:rsid w:val="00786656"/>
    <w:rsid w:val="00790A8D"/>
    <w:rsid w:val="00791867"/>
    <w:rsid w:val="00792367"/>
    <w:rsid w:val="007927FE"/>
    <w:rsid w:val="007958C9"/>
    <w:rsid w:val="00796610"/>
    <w:rsid w:val="007974B5"/>
    <w:rsid w:val="007A05BF"/>
    <w:rsid w:val="007A6B4D"/>
    <w:rsid w:val="007B4464"/>
    <w:rsid w:val="007B79DF"/>
    <w:rsid w:val="007C3DB3"/>
    <w:rsid w:val="007C4FEC"/>
    <w:rsid w:val="007C59D1"/>
    <w:rsid w:val="007C659B"/>
    <w:rsid w:val="007C6C01"/>
    <w:rsid w:val="007D2F60"/>
    <w:rsid w:val="007D3A87"/>
    <w:rsid w:val="007D3EB4"/>
    <w:rsid w:val="007E1349"/>
    <w:rsid w:val="007E2FDB"/>
    <w:rsid w:val="007F4EA0"/>
    <w:rsid w:val="007F78F4"/>
    <w:rsid w:val="00800072"/>
    <w:rsid w:val="00800E3D"/>
    <w:rsid w:val="00801ED2"/>
    <w:rsid w:val="0080387B"/>
    <w:rsid w:val="00806875"/>
    <w:rsid w:val="0080730D"/>
    <w:rsid w:val="008149BB"/>
    <w:rsid w:val="00826C23"/>
    <w:rsid w:val="008350DF"/>
    <w:rsid w:val="00842967"/>
    <w:rsid w:val="00844D7A"/>
    <w:rsid w:val="00846E92"/>
    <w:rsid w:val="00850962"/>
    <w:rsid w:val="00850B20"/>
    <w:rsid w:val="0085294E"/>
    <w:rsid w:val="00854A4C"/>
    <w:rsid w:val="0085749A"/>
    <w:rsid w:val="00857A6C"/>
    <w:rsid w:val="00861C6C"/>
    <w:rsid w:val="00865B1A"/>
    <w:rsid w:val="00866006"/>
    <w:rsid w:val="00866310"/>
    <w:rsid w:val="00866DFD"/>
    <w:rsid w:val="00866EDD"/>
    <w:rsid w:val="00871334"/>
    <w:rsid w:val="008716E0"/>
    <w:rsid w:val="00881361"/>
    <w:rsid w:val="00890503"/>
    <w:rsid w:val="0089097E"/>
    <w:rsid w:val="00891FF2"/>
    <w:rsid w:val="00895106"/>
    <w:rsid w:val="00896C30"/>
    <w:rsid w:val="00896CCB"/>
    <w:rsid w:val="008A0627"/>
    <w:rsid w:val="008A4AFD"/>
    <w:rsid w:val="008A6233"/>
    <w:rsid w:val="008B0AC6"/>
    <w:rsid w:val="008B1FDC"/>
    <w:rsid w:val="008B2109"/>
    <w:rsid w:val="008B2380"/>
    <w:rsid w:val="008B27DD"/>
    <w:rsid w:val="008B3B67"/>
    <w:rsid w:val="008B3B7E"/>
    <w:rsid w:val="008C245E"/>
    <w:rsid w:val="008C42AB"/>
    <w:rsid w:val="008C5D7D"/>
    <w:rsid w:val="008C7C12"/>
    <w:rsid w:val="008D1CF8"/>
    <w:rsid w:val="008D214B"/>
    <w:rsid w:val="008D2DF1"/>
    <w:rsid w:val="008D53A8"/>
    <w:rsid w:val="008E0C8B"/>
    <w:rsid w:val="008E38D0"/>
    <w:rsid w:val="008E7438"/>
    <w:rsid w:val="008E79A3"/>
    <w:rsid w:val="008E7A5E"/>
    <w:rsid w:val="008E7BDF"/>
    <w:rsid w:val="008F33F8"/>
    <w:rsid w:val="008F39D1"/>
    <w:rsid w:val="008F6120"/>
    <w:rsid w:val="008F675F"/>
    <w:rsid w:val="009034FA"/>
    <w:rsid w:val="0090404F"/>
    <w:rsid w:val="009135D8"/>
    <w:rsid w:val="00913742"/>
    <w:rsid w:val="0091421D"/>
    <w:rsid w:val="0091660D"/>
    <w:rsid w:val="00916677"/>
    <w:rsid w:val="009205DD"/>
    <w:rsid w:val="00924CA0"/>
    <w:rsid w:val="00924D0A"/>
    <w:rsid w:val="009252A0"/>
    <w:rsid w:val="0092687E"/>
    <w:rsid w:val="009277C8"/>
    <w:rsid w:val="00934D88"/>
    <w:rsid w:val="00942FB9"/>
    <w:rsid w:val="00944B73"/>
    <w:rsid w:val="0095054C"/>
    <w:rsid w:val="00950CD4"/>
    <w:rsid w:val="0095197F"/>
    <w:rsid w:val="00954C65"/>
    <w:rsid w:val="00955D7C"/>
    <w:rsid w:val="0096388D"/>
    <w:rsid w:val="00965103"/>
    <w:rsid w:val="00973D51"/>
    <w:rsid w:val="00981A88"/>
    <w:rsid w:val="0098681A"/>
    <w:rsid w:val="00986A04"/>
    <w:rsid w:val="00987A9C"/>
    <w:rsid w:val="00990044"/>
    <w:rsid w:val="00994139"/>
    <w:rsid w:val="00994510"/>
    <w:rsid w:val="009957F5"/>
    <w:rsid w:val="009A592D"/>
    <w:rsid w:val="009B310B"/>
    <w:rsid w:val="009B5D71"/>
    <w:rsid w:val="009B6327"/>
    <w:rsid w:val="009C00F7"/>
    <w:rsid w:val="009C1404"/>
    <w:rsid w:val="009C2500"/>
    <w:rsid w:val="009C3474"/>
    <w:rsid w:val="009D2BEB"/>
    <w:rsid w:val="009D47D6"/>
    <w:rsid w:val="009D6841"/>
    <w:rsid w:val="009D705F"/>
    <w:rsid w:val="009D7E4E"/>
    <w:rsid w:val="009E057E"/>
    <w:rsid w:val="009E0DE7"/>
    <w:rsid w:val="009E4C15"/>
    <w:rsid w:val="009E5018"/>
    <w:rsid w:val="009E6258"/>
    <w:rsid w:val="009E79FF"/>
    <w:rsid w:val="009F1203"/>
    <w:rsid w:val="009F4968"/>
    <w:rsid w:val="009F68DF"/>
    <w:rsid w:val="00A02C69"/>
    <w:rsid w:val="00A04C49"/>
    <w:rsid w:val="00A07130"/>
    <w:rsid w:val="00A103FF"/>
    <w:rsid w:val="00A14727"/>
    <w:rsid w:val="00A16AB7"/>
    <w:rsid w:val="00A16ACA"/>
    <w:rsid w:val="00A17EB5"/>
    <w:rsid w:val="00A21BEB"/>
    <w:rsid w:val="00A27A05"/>
    <w:rsid w:val="00A309B0"/>
    <w:rsid w:val="00A33CD4"/>
    <w:rsid w:val="00A34BDC"/>
    <w:rsid w:val="00A3519F"/>
    <w:rsid w:val="00A359D7"/>
    <w:rsid w:val="00A363ED"/>
    <w:rsid w:val="00A36D51"/>
    <w:rsid w:val="00A42A1C"/>
    <w:rsid w:val="00A46754"/>
    <w:rsid w:val="00A46C20"/>
    <w:rsid w:val="00A53E8D"/>
    <w:rsid w:val="00A5641E"/>
    <w:rsid w:val="00A56D90"/>
    <w:rsid w:val="00A60B1E"/>
    <w:rsid w:val="00A61BDE"/>
    <w:rsid w:val="00A63AF5"/>
    <w:rsid w:val="00A7491B"/>
    <w:rsid w:val="00A7570A"/>
    <w:rsid w:val="00A777DE"/>
    <w:rsid w:val="00A81D0C"/>
    <w:rsid w:val="00A8369B"/>
    <w:rsid w:val="00A85A69"/>
    <w:rsid w:val="00A90462"/>
    <w:rsid w:val="00A9447F"/>
    <w:rsid w:val="00A95BA9"/>
    <w:rsid w:val="00A96F2B"/>
    <w:rsid w:val="00AA0456"/>
    <w:rsid w:val="00AA0D83"/>
    <w:rsid w:val="00AA12BA"/>
    <w:rsid w:val="00AA2E26"/>
    <w:rsid w:val="00AA443A"/>
    <w:rsid w:val="00AA45F8"/>
    <w:rsid w:val="00AB30FF"/>
    <w:rsid w:val="00AB4CEE"/>
    <w:rsid w:val="00AB6176"/>
    <w:rsid w:val="00AB7868"/>
    <w:rsid w:val="00AC273A"/>
    <w:rsid w:val="00AC2A5E"/>
    <w:rsid w:val="00AC3AE0"/>
    <w:rsid w:val="00AC5505"/>
    <w:rsid w:val="00AD38C7"/>
    <w:rsid w:val="00AD3C00"/>
    <w:rsid w:val="00AD452A"/>
    <w:rsid w:val="00AD56B3"/>
    <w:rsid w:val="00AD7390"/>
    <w:rsid w:val="00AE046A"/>
    <w:rsid w:val="00AE053E"/>
    <w:rsid w:val="00AE3798"/>
    <w:rsid w:val="00AE38FD"/>
    <w:rsid w:val="00AE4008"/>
    <w:rsid w:val="00AE45B6"/>
    <w:rsid w:val="00AE546F"/>
    <w:rsid w:val="00AE63DB"/>
    <w:rsid w:val="00AF02AF"/>
    <w:rsid w:val="00AF3191"/>
    <w:rsid w:val="00AF4098"/>
    <w:rsid w:val="00AF46FD"/>
    <w:rsid w:val="00AF4C3A"/>
    <w:rsid w:val="00AF6CD4"/>
    <w:rsid w:val="00B0426A"/>
    <w:rsid w:val="00B07B8A"/>
    <w:rsid w:val="00B1058F"/>
    <w:rsid w:val="00B124D2"/>
    <w:rsid w:val="00B12D5C"/>
    <w:rsid w:val="00B13581"/>
    <w:rsid w:val="00B14CD8"/>
    <w:rsid w:val="00B150C2"/>
    <w:rsid w:val="00B16B83"/>
    <w:rsid w:val="00B1796D"/>
    <w:rsid w:val="00B2002C"/>
    <w:rsid w:val="00B20C0F"/>
    <w:rsid w:val="00B213E1"/>
    <w:rsid w:val="00B21823"/>
    <w:rsid w:val="00B27329"/>
    <w:rsid w:val="00B377AF"/>
    <w:rsid w:val="00B4072D"/>
    <w:rsid w:val="00B42889"/>
    <w:rsid w:val="00B43AD9"/>
    <w:rsid w:val="00B43E6D"/>
    <w:rsid w:val="00B51238"/>
    <w:rsid w:val="00B51CE4"/>
    <w:rsid w:val="00B520F4"/>
    <w:rsid w:val="00B5320E"/>
    <w:rsid w:val="00B54C63"/>
    <w:rsid w:val="00B60120"/>
    <w:rsid w:val="00B601D3"/>
    <w:rsid w:val="00B609C1"/>
    <w:rsid w:val="00B620BE"/>
    <w:rsid w:val="00B635CF"/>
    <w:rsid w:val="00B6378F"/>
    <w:rsid w:val="00B638FB"/>
    <w:rsid w:val="00B6791F"/>
    <w:rsid w:val="00B72C64"/>
    <w:rsid w:val="00B8052D"/>
    <w:rsid w:val="00B83BA3"/>
    <w:rsid w:val="00B934CC"/>
    <w:rsid w:val="00B93A66"/>
    <w:rsid w:val="00B95280"/>
    <w:rsid w:val="00B9595C"/>
    <w:rsid w:val="00BA0294"/>
    <w:rsid w:val="00BA27ED"/>
    <w:rsid w:val="00BA54AF"/>
    <w:rsid w:val="00BB2E88"/>
    <w:rsid w:val="00BB6F20"/>
    <w:rsid w:val="00BB7E4C"/>
    <w:rsid w:val="00BC2A89"/>
    <w:rsid w:val="00BD0211"/>
    <w:rsid w:val="00BD0DC0"/>
    <w:rsid w:val="00BD3F90"/>
    <w:rsid w:val="00BD5952"/>
    <w:rsid w:val="00BD5A6C"/>
    <w:rsid w:val="00BD79EF"/>
    <w:rsid w:val="00BD7E63"/>
    <w:rsid w:val="00BE11C9"/>
    <w:rsid w:val="00BE3124"/>
    <w:rsid w:val="00BF1D53"/>
    <w:rsid w:val="00BF27C5"/>
    <w:rsid w:val="00BF5A66"/>
    <w:rsid w:val="00C013BF"/>
    <w:rsid w:val="00C03D45"/>
    <w:rsid w:val="00C05153"/>
    <w:rsid w:val="00C061B8"/>
    <w:rsid w:val="00C068AA"/>
    <w:rsid w:val="00C11AF5"/>
    <w:rsid w:val="00C14A74"/>
    <w:rsid w:val="00C1681A"/>
    <w:rsid w:val="00C20947"/>
    <w:rsid w:val="00C21C85"/>
    <w:rsid w:val="00C25C44"/>
    <w:rsid w:val="00C261D1"/>
    <w:rsid w:val="00C26670"/>
    <w:rsid w:val="00C32C35"/>
    <w:rsid w:val="00C41AB2"/>
    <w:rsid w:val="00C41F0E"/>
    <w:rsid w:val="00C45B1F"/>
    <w:rsid w:val="00C47168"/>
    <w:rsid w:val="00C50B98"/>
    <w:rsid w:val="00C523BD"/>
    <w:rsid w:val="00C52952"/>
    <w:rsid w:val="00C52CF0"/>
    <w:rsid w:val="00C55C13"/>
    <w:rsid w:val="00C57E3B"/>
    <w:rsid w:val="00C611A3"/>
    <w:rsid w:val="00C66004"/>
    <w:rsid w:val="00C660CA"/>
    <w:rsid w:val="00C73ACA"/>
    <w:rsid w:val="00C77BE2"/>
    <w:rsid w:val="00C83363"/>
    <w:rsid w:val="00C864BD"/>
    <w:rsid w:val="00C92E01"/>
    <w:rsid w:val="00C93F92"/>
    <w:rsid w:val="00C95FB3"/>
    <w:rsid w:val="00CA1D04"/>
    <w:rsid w:val="00CA413E"/>
    <w:rsid w:val="00CA454E"/>
    <w:rsid w:val="00CA4DBA"/>
    <w:rsid w:val="00CB057D"/>
    <w:rsid w:val="00CB39D0"/>
    <w:rsid w:val="00CB3C62"/>
    <w:rsid w:val="00CB4C75"/>
    <w:rsid w:val="00CB5123"/>
    <w:rsid w:val="00CB5CD0"/>
    <w:rsid w:val="00CB5CEA"/>
    <w:rsid w:val="00CC1ED2"/>
    <w:rsid w:val="00CC3124"/>
    <w:rsid w:val="00CC7306"/>
    <w:rsid w:val="00CD0BD3"/>
    <w:rsid w:val="00CD3DEA"/>
    <w:rsid w:val="00CD52AF"/>
    <w:rsid w:val="00CD7FF4"/>
    <w:rsid w:val="00CE0FB4"/>
    <w:rsid w:val="00CE5F03"/>
    <w:rsid w:val="00CE70AB"/>
    <w:rsid w:val="00CE7189"/>
    <w:rsid w:val="00CF060D"/>
    <w:rsid w:val="00CF2640"/>
    <w:rsid w:val="00CF33A2"/>
    <w:rsid w:val="00CF5497"/>
    <w:rsid w:val="00CF5C87"/>
    <w:rsid w:val="00D0094A"/>
    <w:rsid w:val="00D018A9"/>
    <w:rsid w:val="00D01A5D"/>
    <w:rsid w:val="00D0334B"/>
    <w:rsid w:val="00D06551"/>
    <w:rsid w:val="00D10712"/>
    <w:rsid w:val="00D13068"/>
    <w:rsid w:val="00D1356C"/>
    <w:rsid w:val="00D1532D"/>
    <w:rsid w:val="00D1737D"/>
    <w:rsid w:val="00D1790B"/>
    <w:rsid w:val="00D235B5"/>
    <w:rsid w:val="00D24917"/>
    <w:rsid w:val="00D27942"/>
    <w:rsid w:val="00D301B4"/>
    <w:rsid w:val="00D312E9"/>
    <w:rsid w:val="00D328BE"/>
    <w:rsid w:val="00D3321A"/>
    <w:rsid w:val="00D33783"/>
    <w:rsid w:val="00D36279"/>
    <w:rsid w:val="00D36EFE"/>
    <w:rsid w:val="00D37755"/>
    <w:rsid w:val="00D3798F"/>
    <w:rsid w:val="00D4053B"/>
    <w:rsid w:val="00D41A81"/>
    <w:rsid w:val="00D41D39"/>
    <w:rsid w:val="00D4203C"/>
    <w:rsid w:val="00D4213F"/>
    <w:rsid w:val="00D42733"/>
    <w:rsid w:val="00D43B84"/>
    <w:rsid w:val="00D46EF6"/>
    <w:rsid w:val="00D47E26"/>
    <w:rsid w:val="00D5167C"/>
    <w:rsid w:val="00D53519"/>
    <w:rsid w:val="00D5521B"/>
    <w:rsid w:val="00D64280"/>
    <w:rsid w:val="00D64404"/>
    <w:rsid w:val="00D67B12"/>
    <w:rsid w:val="00D7195A"/>
    <w:rsid w:val="00D74F09"/>
    <w:rsid w:val="00D8527C"/>
    <w:rsid w:val="00D85ADA"/>
    <w:rsid w:val="00D865DF"/>
    <w:rsid w:val="00D86953"/>
    <w:rsid w:val="00D90717"/>
    <w:rsid w:val="00D92A89"/>
    <w:rsid w:val="00D96C50"/>
    <w:rsid w:val="00D9770E"/>
    <w:rsid w:val="00DA1CE0"/>
    <w:rsid w:val="00DA3516"/>
    <w:rsid w:val="00DA513F"/>
    <w:rsid w:val="00DB0053"/>
    <w:rsid w:val="00DB039C"/>
    <w:rsid w:val="00DB352D"/>
    <w:rsid w:val="00DB469F"/>
    <w:rsid w:val="00DB669D"/>
    <w:rsid w:val="00DC2007"/>
    <w:rsid w:val="00DC38B7"/>
    <w:rsid w:val="00DC6145"/>
    <w:rsid w:val="00DC7AAE"/>
    <w:rsid w:val="00DD31F5"/>
    <w:rsid w:val="00DD6B80"/>
    <w:rsid w:val="00DD7F44"/>
    <w:rsid w:val="00DE3B55"/>
    <w:rsid w:val="00DE3FCD"/>
    <w:rsid w:val="00DE6676"/>
    <w:rsid w:val="00DE7C86"/>
    <w:rsid w:val="00DF1C71"/>
    <w:rsid w:val="00DF3EB1"/>
    <w:rsid w:val="00DF5B41"/>
    <w:rsid w:val="00E0029F"/>
    <w:rsid w:val="00E01216"/>
    <w:rsid w:val="00E01B5D"/>
    <w:rsid w:val="00E02C36"/>
    <w:rsid w:val="00E10882"/>
    <w:rsid w:val="00E11656"/>
    <w:rsid w:val="00E11E8E"/>
    <w:rsid w:val="00E12127"/>
    <w:rsid w:val="00E127E6"/>
    <w:rsid w:val="00E171EA"/>
    <w:rsid w:val="00E2138A"/>
    <w:rsid w:val="00E244F3"/>
    <w:rsid w:val="00E31656"/>
    <w:rsid w:val="00E31EAB"/>
    <w:rsid w:val="00E34888"/>
    <w:rsid w:val="00E362FF"/>
    <w:rsid w:val="00E402ED"/>
    <w:rsid w:val="00E44E99"/>
    <w:rsid w:val="00E4568E"/>
    <w:rsid w:val="00E4794B"/>
    <w:rsid w:val="00E51103"/>
    <w:rsid w:val="00E53EE4"/>
    <w:rsid w:val="00E556F3"/>
    <w:rsid w:val="00E57D91"/>
    <w:rsid w:val="00E6274B"/>
    <w:rsid w:val="00E648F4"/>
    <w:rsid w:val="00E65CB8"/>
    <w:rsid w:val="00E65D0D"/>
    <w:rsid w:val="00E7053B"/>
    <w:rsid w:val="00E70F93"/>
    <w:rsid w:val="00E7349A"/>
    <w:rsid w:val="00E76211"/>
    <w:rsid w:val="00E77F61"/>
    <w:rsid w:val="00E83B63"/>
    <w:rsid w:val="00E856DB"/>
    <w:rsid w:val="00E90394"/>
    <w:rsid w:val="00E9159E"/>
    <w:rsid w:val="00E91DFE"/>
    <w:rsid w:val="00E97FF8"/>
    <w:rsid w:val="00EA1FE2"/>
    <w:rsid w:val="00EA4DDE"/>
    <w:rsid w:val="00EB30B8"/>
    <w:rsid w:val="00EB4363"/>
    <w:rsid w:val="00EB4B63"/>
    <w:rsid w:val="00EB59DA"/>
    <w:rsid w:val="00EB64F6"/>
    <w:rsid w:val="00EC74EE"/>
    <w:rsid w:val="00ED0568"/>
    <w:rsid w:val="00ED3F6B"/>
    <w:rsid w:val="00ED485D"/>
    <w:rsid w:val="00EE445A"/>
    <w:rsid w:val="00EE7EBA"/>
    <w:rsid w:val="00EF0C1C"/>
    <w:rsid w:val="00F05CE8"/>
    <w:rsid w:val="00F07BA5"/>
    <w:rsid w:val="00F1093A"/>
    <w:rsid w:val="00F13BF0"/>
    <w:rsid w:val="00F144BD"/>
    <w:rsid w:val="00F14CBE"/>
    <w:rsid w:val="00F1762B"/>
    <w:rsid w:val="00F202C4"/>
    <w:rsid w:val="00F21159"/>
    <w:rsid w:val="00F212F2"/>
    <w:rsid w:val="00F2480E"/>
    <w:rsid w:val="00F25E68"/>
    <w:rsid w:val="00F33642"/>
    <w:rsid w:val="00F3387D"/>
    <w:rsid w:val="00F351EF"/>
    <w:rsid w:val="00F35856"/>
    <w:rsid w:val="00F36124"/>
    <w:rsid w:val="00F406B7"/>
    <w:rsid w:val="00F43DD2"/>
    <w:rsid w:val="00F44917"/>
    <w:rsid w:val="00F45461"/>
    <w:rsid w:val="00F46155"/>
    <w:rsid w:val="00F50485"/>
    <w:rsid w:val="00F51B0D"/>
    <w:rsid w:val="00F54922"/>
    <w:rsid w:val="00F55B22"/>
    <w:rsid w:val="00F55B9B"/>
    <w:rsid w:val="00F56E21"/>
    <w:rsid w:val="00F610D2"/>
    <w:rsid w:val="00F74905"/>
    <w:rsid w:val="00F74A2C"/>
    <w:rsid w:val="00F77D52"/>
    <w:rsid w:val="00F77F70"/>
    <w:rsid w:val="00F84192"/>
    <w:rsid w:val="00F8558F"/>
    <w:rsid w:val="00F855FE"/>
    <w:rsid w:val="00F9068F"/>
    <w:rsid w:val="00F93833"/>
    <w:rsid w:val="00FA2198"/>
    <w:rsid w:val="00FA5E36"/>
    <w:rsid w:val="00FA5E71"/>
    <w:rsid w:val="00FA6D8C"/>
    <w:rsid w:val="00FB2441"/>
    <w:rsid w:val="00FB2815"/>
    <w:rsid w:val="00FB2A8C"/>
    <w:rsid w:val="00FB7221"/>
    <w:rsid w:val="00FC56CE"/>
    <w:rsid w:val="00FC67DF"/>
    <w:rsid w:val="00FC7E29"/>
    <w:rsid w:val="00FD155B"/>
    <w:rsid w:val="00FD314F"/>
    <w:rsid w:val="00FD3EEF"/>
    <w:rsid w:val="00FD403B"/>
    <w:rsid w:val="00FE0E8B"/>
    <w:rsid w:val="00FE11A4"/>
    <w:rsid w:val="00FE307A"/>
    <w:rsid w:val="00FE3B50"/>
    <w:rsid w:val="00FF0DDB"/>
    <w:rsid w:val="00FF110C"/>
    <w:rsid w:val="00FF15A8"/>
    <w:rsid w:val="00FF359B"/>
    <w:rsid w:val="00FF6849"/>
    <w:rsid w:val="00FF6A59"/>
    <w:rsid w:val="01057174"/>
    <w:rsid w:val="01AC3A93"/>
    <w:rsid w:val="03BD2EEF"/>
    <w:rsid w:val="04167A66"/>
    <w:rsid w:val="0451447E"/>
    <w:rsid w:val="048605CC"/>
    <w:rsid w:val="05A25DF4"/>
    <w:rsid w:val="0613130C"/>
    <w:rsid w:val="068319B3"/>
    <w:rsid w:val="089112ED"/>
    <w:rsid w:val="08D51B22"/>
    <w:rsid w:val="08DA7015"/>
    <w:rsid w:val="0A0C3564"/>
    <w:rsid w:val="0A5E0613"/>
    <w:rsid w:val="0A6842D0"/>
    <w:rsid w:val="0AE013F8"/>
    <w:rsid w:val="0BEE3831"/>
    <w:rsid w:val="0C394176"/>
    <w:rsid w:val="0C763815"/>
    <w:rsid w:val="0C9D2956"/>
    <w:rsid w:val="0D357626"/>
    <w:rsid w:val="0DFE2B9A"/>
    <w:rsid w:val="0E9F5DF3"/>
    <w:rsid w:val="0F2F76E6"/>
    <w:rsid w:val="10141182"/>
    <w:rsid w:val="101778B2"/>
    <w:rsid w:val="103E107A"/>
    <w:rsid w:val="116C6D9B"/>
    <w:rsid w:val="11C05D06"/>
    <w:rsid w:val="11E84674"/>
    <w:rsid w:val="11F77982"/>
    <w:rsid w:val="124E6D29"/>
    <w:rsid w:val="126A2BFF"/>
    <w:rsid w:val="126B225D"/>
    <w:rsid w:val="12D117BA"/>
    <w:rsid w:val="134A4EBA"/>
    <w:rsid w:val="13B14F39"/>
    <w:rsid w:val="14223741"/>
    <w:rsid w:val="147246C9"/>
    <w:rsid w:val="15B64A89"/>
    <w:rsid w:val="170A508C"/>
    <w:rsid w:val="17F55656"/>
    <w:rsid w:val="19697BDC"/>
    <w:rsid w:val="1A5D1977"/>
    <w:rsid w:val="1AC44733"/>
    <w:rsid w:val="1BF81957"/>
    <w:rsid w:val="1C1B1585"/>
    <w:rsid w:val="1C984EE8"/>
    <w:rsid w:val="1CC67E87"/>
    <w:rsid w:val="1DD97567"/>
    <w:rsid w:val="1DFE169F"/>
    <w:rsid w:val="1EDA17E8"/>
    <w:rsid w:val="1F9E2816"/>
    <w:rsid w:val="1FDC0947"/>
    <w:rsid w:val="21B6289E"/>
    <w:rsid w:val="21DF0EC4"/>
    <w:rsid w:val="21E43A4F"/>
    <w:rsid w:val="2288155B"/>
    <w:rsid w:val="23294AEC"/>
    <w:rsid w:val="23B742BD"/>
    <w:rsid w:val="25276E09"/>
    <w:rsid w:val="25E42F4C"/>
    <w:rsid w:val="26263565"/>
    <w:rsid w:val="276F4967"/>
    <w:rsid w:val="281D44F4"/>
    <w:rsid w:val="28902F18"/>
    <w:rsid w:val="28AC0E09"/>
    <w:rsid w:val="298C2939"/>
    <w:rsid w:val="29FF17D4"/>
    <w:rsid w:val="2A627058"/>
    <w:rsid w:val="2BA2368E"/>
    <w:rsid w:val="2BCB77EF"/>
    <w:rsid w:val="2C135F55"/>
    <w:rsid w:val="2E2B0DDF"/>
    <w:rsid w:val="2E5F11A1"/>
    <w:rsid w:val="2F3064F7"/>
    <w:rsid w:val="30A27280"/>
    <w:rsid w:val="32342F35"/>
    <w:rsid w:val="323820D1"/>
    <w:rsid w:val="32B71AC9"/>
    <w:rsid w:val="32F88ED8"/>
    <w:rsid w:val="339865DD"/>
    <w:rsid w:val="34F04608"/>
    <w:rsid w:val="35BB5A78"/>
    <w:rsid w:val="364F128A"/>
    <w:rsid w:val="36FA306D"/>
    <w:rsid w:val="3724764D"/>
    <w:rsid w:val="37C7273F"/>
    <w:rsid w:val="383400B9"/>
    <w:rsid w:val="39FFFA04"/>
    <w:rsid w:val="3AC86541"/>
    <w:rsid w:val="3B1FBECF"/>
    <w:rsid w:val="3BAF3C8C"/>
    <w:rsid w:val="3BEB7CB0"/>
    <w:rsid w:val="3C291261"/>
    <w:rsid w:val="3C6C3861"/>
    <w:rsid w:val="3D9B02CA"/>
    <w:rsid w:val="3DDD65BE"/>
    <w:rsid w:val="3DE7323F"/>
    <w:rsid w:val="3DFF227A"/>
    <w:rsid w:val="3E1D6BA4"/>
    <w:rsid w:val="3E5F540E"/>
    <w:rsid w:val="3E900DB1"/>
    <w:rsid w:val="3E950E30"/>
    <w:rsid w:val="3FEF143A"/>
    <w:rsid w:val="4040474B"/>
    <w:rsid w:val="40AD741A"/>
    <w:rsid w:val="40E8793D"/>
    <w:rsid w:val="40F333CB"/>
    <w:rsid w:val="41427CCD"/>
    <w:rsid w:val="41BE60C6"/>
    <w:rsid w:val="41EA240C"/>
    <w:rsid w:val="42091919"/>
    <w:rsid w:val="4282182E"/>
    <w:rsid w:val="42934FBF"/>
    <w:rsid w:val="42A024F1"/>
    <w:rsid w:val="42B0448A"/>
    <w:rsid w:val="43120A3D"/>
    <w:rsid w:val="43217136"/>
    <w:rsid w:val="432F0521"/>
    <w:rsid w:val="43942D8E"/>
    <w:rsid w:val="43B11EDD"/>
    <w:rsid w:val="43E77A38"/>
    <w:rsid w:val="43F04170"/>
    <w:rsid w:val="44CA59B7"/>
    <w:rsid w:val="464F7B16"/>
    <w:rsid w:val="469A75D8"/>
    <w:rsid w:val="47E250E6"/>
    <w:rsid w:val="48782F57"/>
    <w:rsid w:val="488C32A4"/>
    <w:rsid w:val="496817E7"/>
    <w:rsid w:val="4A221CFC"/>
    <w:rsid w:val="4A285E4D"/>
    <w:rsid w:val="4C251A45"/>
    <w:rsid w:val="4E1C29D4"/>
    <w:rsid w:val="4E886A72"/>
    <w:rsid w:val="4EA2112B"/>
    <w:rsid w:val="4EF179BD"/>
    <w:rsid w:val="4F364D8F"/>
    <w:rsid w:val="50410E89"/>
    <w:rsid w:val="50525457"/>
    <w:rsid w:val="521A1920"/>
    <w:rsid w:val="52C33BA9"/>
    <w:rsid w:val="52F43F1F"/>
    <w:rsid w:val="52FF6638"/>
    <w:rsid w:val="532742F5"/>
    <w:rsid w:val="53C7F644"/>
    <w:rsid w:val="551C71AF"/>
    <w:rsid w:val="55A41C2D"/>
    <w:rsid w:val="56312D95"/>
    <w:rsid w:val="580A1C5D"/>
    <w:rsid w:val="581304A7"/>
    <w:rsid w:val="58162B05"/>
    <w:rsid w:val="59A541C5"/>
    <w:rsid w:val="5AD14B46"/>
    <w:rsid w:val="5BE54D4D"/>
    <w:rsid w:val="5C9C18B0"/>
    <w:rsid w:val="5CBA3AE4"/>
    <w:rsid w:val="5D560AC7"/>
    <w:rsid w:val="5DDC3F2E"/>
    <w:rsid w:val="5F3C5043"/>
    <w:rsid w:val="5F8030B6"/>
    <w:rsid w:val="5F8E4ACD"/>
    <w:rsid w:val="5FFE63DD"/>
    <w:rsid w:val="60631B06"/>
    <w:rsid w:val="612870D3"/>
    <w:rsid w:val="61E27856"/>
    <w:rsid w:val="627C6907"/>
    <w:rsid w:val="62AB0873"/>
    <w:rsid w:val="62C84A56"/>
    <w:rsid w:val="62CF705E"/>
    <w:rsid w:val="637906B0"/>
    <w:rsid w:val="637B1AF3"/>
    <w:rsid w:val="638E1826"/>
    <w:rsid w:val="649E018F"/>
    <w:rsid w:val="64D4595F"/>
    <w:rsid w:val="663A3EE7"/>
    <w:rsid w:val="66705F19"/>
    <w:rsid w:val="67771D96"/>
    <w:rsid w:val="696574CD"/>
    <w:rsid w:val="69CF4947"/>
    <w:rsid w:val="6AB16D93"/>
    <w:rsid w:val="6BA87D10"/>
    <w:rsid w:val="6C1F53CD"/>
    <w:rsid w:val="6C8859AD"/>
    <w:rsid w:val="6C9854C4"/>
    <w:rsid w:val="6CF643E0"/>
    <w:rsid w:val="6D374CDD"/>
    <w:rsid w:val="6E8000CC"/>
    <w:rsid w:val="6EA2087C"/>
    <w:rsid w:val="6EE80984"/>
    <w:rsid w:val="6EF8049C"/>
    <w:rsid w:val="6EFF0371"/>
    <w:rsid w:val="6F916F7E"/>
    <w:rsid w:val="6FB51820"/>
    <w:rsid w:val="6FC5C972"/>
    <w:rsid w:val="6FF457DB"/>
    <w:rsid w:val="6FFD03A9"/>
    <w:rsid w:val="703D6AAE"/>
    <w:rsid w:val="70531F5F"/>
    <w:rsid w:val="71950224"/>
    <w:rsid w:val="73DE5EB2"/>
    <w:rsid w:val="74ED6EF1"/>
    <w:rsid w:val="751F6782"/>
    <w:rsid w:val="752C1387"/>
    <w:rsid w:val="758D4034"/>
    <w:rsid w:val="75E67C5F"/>
    <w:rsid w:val="764F12E9"/>
    <w:rsid w:val="76D65566"/>
    <w:rsid w:val="771A0C11"/>
    <w:rsid w:val="77990545"/>
    <w:rsid w:val="785B2737"/>
    <w:rsid w:val="79A509A5"/>
    <w:rsid w:val="79D64AE6"/>
    <w:rsid w:val="7AD61FD9"/>
    <w:rsid w:val="7B310FBD"/>
    <w:rsid w:val="7C3945CD"/>
    <w:rsid w:val="7D11554A"/>
    <w:rsid w:val="7D71302E"/>
    <w:rsid w:val="7D944AE9"/>
    <w:rsid w:val="7D957F29"/>
    <w:rsid w:val="7DBF04C6"/>
    <w:rsid w:val="7E447FB5"/>
    <w:rsid w:val="7EF282BC"/>
    <w:rsid w:val="7F722DD3"/>
    <w:rsid w:val="7FA02BB5"/>
    <w:rsid w:val="7FD52E07"/>
    <w:rsid w:val="7FD7A172"/>
    <w:rsid w:val="CFDE1E56"/>
    <w:rsid w:val="D3C39019"/>
    <w:rsid w:val="D3CBDD60"/>
    <w:rsid w:val="DAFF7263"/>
    <w:rsid w:val="DD786E1A"/>
    <w:rsid w:val="DDFE383A"/>
    <w:rsid w:val="E1B5449E"/>
    <w:rsid w:val="FB5F6B5D"/>
    <w:rsid w:val="FBEF61A9"/>
    <w:rsid w:val="FFF087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unhideWhenUsed/>
    <w:qFormat/>
    <w:uiPriority w:val="99"/>
    <w:pPr>
      <w:jc w:val="left"/>
    </w:pPr>
  </w:style>
  <w:style w:type="paragraph" w:styleId="3">
    <w:name w:val="footer"/>
    <w:basedOn w:val="1"/>
    <w:link w:val="17"/>
    <w:qFormat/>
    <w:uiPriority w:val="99"/>
    <w:pPr>
      <w:tabs>
        <w:tab w:val="center" w:pos="4153"/>
        <w:tab w:val="right" w:pos="8306"/>
      </w:tabs>
      <w:snapToGrid w:val="0"/>
      <w:jc w:val="left"/>
    </w:pPr>
    <w:rPr>
      <w:sz w:val="18"/>
      <w:szCs w:val="18"/>
    </w:rPr>
  </w:style>
  <w:style w:type="paragraph" w:styleId="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29"/>
    <w:semiHidden/>
    <w:unhideWhenUsed/>
    <w:qFormat/>
    <w:uiPriority w:val="99"/>
    <w:pPr>
      <w:snapToGrid w:val="0"/>
      <w:jc w:val="left"/>
    </w:pPr>
    <w:rPr>
      <w:sz w:val="18"/>
      <w:szCs w:val="18"/>
    </w:rPr>
  </w:style>
  <w:style w:type="paragraph" w:styleId="6">
    <w:name w:val="Normal (Web)"/>
    <w:basedOn w:val="1"/>
    <w:qFormat/>
    <w:uiPriority w:val="0"/>
    <w:pPr>
      <w:spacing w:beforeAutospacing="1" w:afterAutospacing="1"/>
      <w:jc w:val="left"/>
    </w:pPr>
    <w:rPr>
      <w:kern w:val="0"/>
      <w:sz w:val="24"/>
    </w:rPr>
  </w:style>
  <w:style w:type="paragraph" w:styleId="7">
    <w:name w:val="Title"/>
    <w:basedOn w:val="1"/>
    <w:next w:val="1"/>
    <w:link w:val="26"/>
    <w:qFormat/>
    <w:uiPriority w:val="0"/>
    <w:pPr>
      <w:spacing w:before="240" w:after="60"/>
      <w:jc w:val="center"/>
      <w:outlineLvl w:val="0"/>
    </w:pPr>
    <w:rPr>
      <w:rFonts w:ascii="Cambria" w:hAnsi="Cambria"/>
      <w:b/>
      <w:bCs/>
      <w:sz w:val="32"/>
      <w:szCs w:val="32"/>
    </w:rPr>
  </w:style>
  <w:style w:type="paragraph" w:styleId="8">
    <w:name w:val="annotation subject"/>
    <w:basedOn w:val="2"/>
    <w:next w:val="2"/>
    <w:link w:val="19"/>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character" w:styleId="14">
    <w:name w:val="annotation reference"/>
    <w:basedOn w:val="11"/>
    <w:unhideWhenUsed/>
    <w:qFormat/>
    <w:uiPriority w:val="99"/>
    <w:rPr>
      <w:sz w:val="21"/>
      <w:szCs w:val="21"/>
    </w:rPr>
  </w:style>
  <w:style w:type="character" w:styleId="15">
    <w:name w:val="footnote reference"/>
    <w:basedOn w:val="11"/>
    <w:semiHidden/>
    <w:unhideWhenUsed/>
    <w:qFormat/>
    <w:uiPriority w:val="99"/>
    <w:rPr>
      <w:vertAlign w:val="superscript"/>
    </w:rPr>
  </w:style>
  <w:style w:type="paragraph" w:customStyle="1" w:styleId="16">
    <w:name w:val="列表段落1"/>
    <w:basedOn w:val="1"/>
    <w:qFormat/>
    <w:uiPriority w:val="34"/>
    <w:pPr>
      <w:ind w:firstLine="420" w:firstLineChars="200"/>
    </w:pPr>
  </w:style>
  <w:style w:type="character" w:customStyle="1" w:styleId="17">
    <w:name w:val="页脚 字符"/>
    <w:basedOn w:val="11"/>
    <w:link w:val="3"/>
    <w:qFormat/>
    <w:uiPriority w:val="99"/>
    <w:rPr>
      <w:rFonts w:ascii="Times New Roman" w:hAnsi="Times New Roman" w:eastAsia="宋体" w:cs="Times New Roman"/>
      <w:sz w:val="18"/>
      <w:szCs w:val="18"/>
    </w:rPr>
  </w:style>
  <w:style w:type="character" w:customStyle="1" w:styleId="18">
    <w:name w:val="批注文字 字符"/>
    <w:basedOn w:val="11"/>
    <w:link w:val="2"/>
    <w:semiHidden/>
    <w:qFormat/>
    <w:uiPriority w:val="99"/>
    <w:rPr>
      <w:rFonts w:ascii="Times New Roman" w:hAnsi="Times New Roman" w:eastAsia="宋体" w:cs="Times New Roman"/>
      <w:szCs w:val="22"/>
    </w:rPr>
  </w:style>
  <w:style w:type="character" w:customStyle="1" w:styleId="19">
    <w:name w:val="批注主题 字符"/>
    <w:basedOn w:val="18"/>
    <w:link w:val="8"/>
    <w:semiHidden/>
    <w:qFormat/>
    <w:uiPriority w:val="99"/>
    <w:rPr>
      <w:rFonts w:ascii="Times New Roman" w:hAnsi="Times New Roman" w:eastAsia="宋体" w:cs="Times New Roman"/>
      <w:b/>
      <w:bCs/>
      <w:szCs w:val="22"/>
    </w:rPr>
  </w:style>
  <w:style w:type="paragraph" w:customStyle="1" w:styleId="20">
    <w:name w:val="修订1"/>
    <w:hidden/>
    <w:semiHidden/>
    <w:qFormat/>
    <w:uiPriority w:val="99"/>
    <w:rPr>
      <w:rFonts w:ascii="Times New Roman" w:hAnsi="Times New Roman" w:eastAsia="宋体" w:cs="Times New Roman"/>
      <w:kern w:val="2"/>
      <w:sz w:val="21"/>
      <w:szCs w:val="22"/>
      <w:lang w:val="en-US" w:eastAsia="zh-CN" w:bidi="ar-SA"/>
    </w:rPr>
  </w:style>
  <w:style w:type="paragraph" w:customStyle="1" w:styleId="21">
    <w:name w:val="修订2"/>
    <w:hidden/>
    <w:semiHidden/>
    <w:qFormat/>
    <w:uiPriority w:val="99"/>
    <w:rPr>
      <w:rFonts w:ascii="Times New Roman" w:hAnsi="Times New Roman" w:eastAsia="宋体" w:cs="Times New Roman"/>
      <w:kern w:val="2"/>
      <w:sz w:val="21"/>
      <w:szCs w:val="22"/>
      <w:lang w:val="en-US" w:eastAsia="zh-CN" w:bidi="ar-SA"/>
    </w:rPr>
  </w:style>
  <w:style w:type="character" w:customStyle="1" w:styleId="22">
    <w:name w:val="页眉 字符"/>
    <w:basedOn w:val="11"/>
    <w:link w:val="4"/>
    <w:qFormat/>
    <w:uiPriority w:val="99"/>
    <w:rPr>
      <w:rFonts w:ascii="Times New Roman" w:hAnsi="Times New Roman" w:eastAsia="宋体" w:cs="Times New Roman"/>
      <w:kern w:val="2"/>
      <w:sz w:val="18"/>
      <w:szCs w:val="18"/>
    </w:rPr>
  </w:style>
  <w:style w:type="paragraph" w:customStyle="1" w:styleId="23">
    <w:name w:val="修订3"/>
    <w:hidden/>
    <w:semiHidden/>
    <w:qFormat/>
    <w:uiPriority w:val="99"/>
    <w:rPr>
      <w:rFonts w:ascii="Times New Roman" w:hAnsi="Times New Roman" w:eastAsia="宋体" w:cs="Times New Roman"/>
      <w:kern w:val="2"/>
      <w:sz w:val="21"/>
      <w:szCs w:val="22"/>
      <w:lang w:val="en-US" w:eastAsia="zh-CN" w:bidi="ar-SA"/>
    </w:rPr>
  </w:style>
  <w:style w:type="character" w:customStyle="1" w:styleId="24">
    <w:name w:val="未处理的提及1"/>
    <w:basedOn w:val="11"/>
    <w:semiHidden/>
    <w:unhideWhenUsed/>
    <w:qFormat/>
    <w:uiPriority w:val="99"/>
    <w:rPr>
      <w:color w:val="605E5C"/>
      <w:shd w:val="clear" w:color="auto" w:fill="E1DFDD"/>
    </w:rPr>
  </w:style>
  <w:style w:type="paragraph" w:styleId="25">
    <w:name w:val="List Paragraph"/>
    <w:basedOn w:val="1"/>
    <w:qFormat/>
    <w:uiPriority w:val="34"/>
    <w:pPr>
      <w:ind w:firstLine="420" w:firstLineChars="200"/>
    </w:pPr>
  </w:style>
  <w:style w:type="character" w:customStyle="1" w:styleId="26">
    <w:name w:val="标题 字符"/>
    <w:basedOn w:val="11"/>
    <w:link w:val="7"/>
    <w:qFormat/>
    <w:uiPriority w:val="0"/>
    <w:rPr>
      <w:rFonts w:ascii="Cambria" w:hAnsi="Cambria"/>
      <w:b/>
      <w:bCs/>
      <w:kern w:val="2"/>
      <w:sz w:val="32"/>
      <w:szCs w:val="32"/>
    </w:rPr>
  </w:style>
  <w:style w:type="paragraph" w:customStyle="1" w:styleId="27">
    <w:name w:val="修订4"/>
    <w:hidden/>
    <w:semiHidden/>
    <w:qFormat/>
    <w:uiPriority w:val="99"/>
    <w:rPr>
      <w:rFonts w:ascii="Times New Roman" w:hAnsi="Times New Roman" w:eastAsia="宋体" w:cs="Times New Roman"/>
      <w:kern w:val="2"/>
      <w:sz w:val="21"/>
      <w:szCs w:val="22"/>
      <w:lang w:val="en-US" w:eastAsia="zh-CN" w:bidi="ar-SA"/>
    </w:rPr>
  </w:style>
  <w:style w:type="paragraph" w:customStyle="1" w:styleId="28">
    <w:name w:val="修订5"/>
    <w:hidden/>
    <w:semiHidden/>
    <w:qFormat/>
    <w:uiPriority w:val="99"/>
    <w:rPr>
      <w:rFonts w:ascii="Times New Roman" w:hAnsi="Times New Roman" w:eastAsia="宋体" w:cs="Times New Roman"/>
      <w:kern w:val="2"/>
      <w:sz w:val="21"/>
      <w:szCs w:val="22"/>
      <w:lang w:val="en-US" w:eastAsia="zh-CN" w:bidi="ar-SA"/>
    </w:rPr>
  </w:style>
  <w:style w:type="character" w:customStyle="1" w:styleId="29">
    <w:name w:val="脚注文本 字符"/>
    <w:basedOn w:val="11"/>
    <w:link w:val="5"/>
    <w:semiHidden/>
    <w:qFormat/>
    <w:uiPriority w:val="99"/>
    <w:rPr>
      <w:kern w:val="2"/>
      <w:sz w:val="18"/>
      <w:szCs w:val="18"/>
    </w:rPr>
  </w:style>
  <w:style w:type="paragraph" w:customStyle="1" w:styleId="30">
    <w:name w:val="修订6"/>
    <w:hidden/>
    <w:semiHidden/>
    <w:qFormat/>
    <w:uiPriority w:val="99"/>
    <w:rPr>
      <w:rFonts w:ascii="Times New Roman" w:hAnsi="Times New Roman" w:eastAsia="宋体" w:cs="Times New Roman"/>
      <w:kern w:val="2"/>
      <w:sz w:val="21"/>
      <w:szCs w:val="22"/>
      <w:lang w:val="en-US" w:eastAsia="zh-CN" w:bidi="ar-SA"/>
    </w:rPr>
  </w:style>
  <w:style w:type="paragraph" w:customStyle="1" w:styleId="31">
    <w:name w:val="修订7"/>
    <w:hidden/>
    <w:semiHidden/>
    <w:qFormat/>
    <w:uiPriority w:val="99"/>
    <w:rPr>
      <w:rFonts w:ascii="Times New Roman" w:hAnsi="Times New Roman" w:eastAsia="宋体" w:cs="Times New Roman"/>
      <w:kern w:val="2"/>
      <w:sz w:val="21"/>
      <w:szCs w:val="22"/>
      <w:lang w:val="en-US" w:eastAsia="zh-CN" w:bidi="ar-SA"/>
    </w:rPr>
  </w:style>
  <w:style w:type="paragraph" w:customStyle="1" w:styleId="32">
    <w:name w:val="修订8"/>
    <w:hidden/>
    <w:semiHidden/>
    <w:qFormat/>
    <w:uiPriority w:val="99"/>
    <w:rPr>
      <w:rFonts w:ascii="Times New Roman" w:hAnsi="Times New Roman" w:eastAsia="宋体" w:cs="Times New Roman"/>
      <w:kern w:val="2"/>
      <w:sz w:val="21"/>
      <w:szCs w:val="22"/>
      <w:lang w:val="en-US" w:eastAsia="zh-CN" w:bidi="ar-SA"/>
    </w:rPr>
  </w:style>
  <w:style w:type="paragraph" w:customStyle="1" w:styleId="33">
    <w:name w:val="修订9"/>
    <w:hidden/>
    <w:semiHidden/>
    <w:qFormat/>
    <w:uiPriority w:val="99"/>
    <w:rPr>
      <w:rFonts w:ascii="Times New Roman" w:hAnsi="Times New Roman" w:eastAsia="宋体" w:cs="Times New Roman"/>
      <w:kern w:val="2"/>
      <w:sz w:val="21"/>
      <w:szCs w:val="22"/>
      <w:lang w:val="en-US" w:eastAsia="zh-CN" w:bidi="ar-SA"/>
    </w:rPr>
  </w:style>
  <w:style w:type="paragraph" w:customStyle="1" w:styleId="34">
    <w:name w:val="修订10"/>
    <w:hidden/>
    <w:semiHidden/>
    <w:qFormat/>
    <w:uiPriority w:val="99"/>
    <w:rPr>
      <w:rFonts w:ascii="Times New Roman" w:hAnsi="Times New Roman" w:eastAsia="宋体" w:cs="Times New Roman"/>
      <w:kern w:val="2"/>
      <w:sz w:val="21"/>
      <w:szCs w:val="22"/>
      <w:lang w:val="en-US" w:eastAsia="zh-CN" w:bidi="ar-SA"/>
    </w:rPr>
  </w:style>
  <w:style w:type="paragraph" w:customStyle="1" w:styleId="35">
    <w:name w:val="Table Paragraph"/>
    <w:basedOn w:val="1"/>
    <w:qFormat/>
    <w:uiPriority w:val="1"/>
    <w:pPr>
      <w:autoSpaceDE w:val="0"/>
      <w:autoSpaceDN w:val="0"/>
      <w:ind w:left="107"/>
      <w:jc w:val="left"/>
    </w:pPr>
    <w:rPr>
      <w:rFonts w:ascii="等线" w:hAnsi="等线" w:eastAsia="等线" w:cs="等线"/>
      <w:kern w:val="0"/>
      <w:sz w:val="22"/>
    </w:rPr>
  </w:style>
  <w:style w:type="table" w:customStyle="1" w:styleId="3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4</Pages>
  <Words>1761</Words>
  <Characters>1807</Characters>
  <Lines>48</Lines>
  <Paragraphs>62</Paragraphs>
  <TotalTime>43</TotalTime>
  <ScaleCrop>false</ScaleCrop>
  <LinksUpToDate>false</LinksUpToDate>
  <CharactersWithSpaces>1971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2022-07-20T06:51:00Z</dcterms:created>
  <dc:creator>Lu</dc:creator>
  <cp:lastModifiedBy>盛里</cp:lastModifiedBy>
  <cp:lastPrinted>2024-10-30T22:01:00Z</cp:lastPrinted>
  <dcterms:modified xsi:type="dcterms:W3CDTF">2025-05-16T06:03:20Z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F00575B5921240EAB996F874B1C69B64_13</vt:lpwstr>
  </property>
  <property fmtid="{D5CDD505-2E9C-101B-9397-08002B2CF9AE}" pid="4" name="KSOTemplateDocerSaveRecord">
    <vt:lpwstr>eyJoZGlkIjoiOTM5YTlhZmE0N2Q1ZWI4ZWJjNmM1MGNmYjZhY2IxMzYiLCJ1c2VySWQiOiI1MTc2MDg3MDYifQ==</vt:lpwstr>
  </property>
</Properties>
</file>