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9B601">
      <w:pPr>
        <w:pStyle w:val="2"/>
        <w:spacing w:line="264" w:lineRule="auto"/>
      </w:pPr>
      <w:bookmarkStart w:id="4" w:name="_GoBack"/>
      <w:bookmarkEnd w:id="4"/>
    </w:p>
    <w:p w14:paraId="567779C9">
      <w:pPr>
        <w:pStyle w:val="2"/>
        <w:spacing w:line="264" w:lineRule="auto"/>
      </w:pPr>
    </w:p>
    <w:p w14:paraId="24FD8754">
      <w:pPr>
        <w:pStyle w:val="2"/>
        <w:spacing w:line="265" w:lineRule="auto"/>
      </w:pPr>
    </w:p>
    <w:p w14:paraId="025F6DA0">
      <w:pPr>
        <w:pStyle w:val="2"/>
        <w:spacing w:line="265" w:lineRule="auto"/>
      </w:pPr>
    </w:p>
    <w:p w14:paraId="3E84DF93">
      <w:pPr>
        <w:spacing w:before="558" w:line="181" w:lineRule="auto"/>
        <w:ind w:left="468"/>
        <w:outlineLvl w:val="0"/>
        <w:rPr>
          <w:rFonts w:ascii="微软雅黑" w:hAnsi="微软雅黑" w:eastAsia="微软雅黑" w:cs="微软雅黑"/>
          <w:sz w:val="130"/>
          <w:szCs w:val="130"/>
        </w:rPr>
      </w:pPr>
      <w:bookmarkStart w:id="0" w:name="bookmark1"/>
      <w:bookmarkEnd w:id="0"/>
      <w:bookmarkStart w:id="1" w:name="bookmark2"/>
      <w:bookmarkEnd w:id="1"/>
      <w:r>
        <w:rPr>
          <w:rFonts w:ascii="微软雅黑" w:hAnsi="微软雅黑" w:eastAsia="微软雅黑" w:cs="微软雅黑"/>
          <w:color w:val="E74442"/>
          <w:spacing w:val="-26"/>
          <w:w w:val="81"/>
          <w:sz w:val="130"/>
          <w:szCs w:val="130"/>
        </w:rPr>
        <w:t>江苏省人民政府令</w:t>
      </w:r>
    </w:p>
    <w:p w14:paraId="620BAAF5">
      <w:pPr>
        <w:pStyle w:val="2"/>
        <w:spacing w:line="301" w:lineRule="auto"/>
      </w:pPr>
    </w:p>
    <w:p w14:paraId="1E8607DB">
      <w:pPr>
        <w:pStyle w:val="2"/>
        <w:spacing w:line="301" w:lineRule="auto"/>
      </w:pPr>
    </w:p>
    <w:p w14:paraId="5955CE28">
      <w:pPr>
        <w:pStyle w:val="2"/>
        <w:spacing w:line="302" w:lineRule="auto"/>
      </w:pPr>
    </w:p>
    <w:p w14:paraId="77E5D399">
      <w:pPr>
        <w:spacing w:before="138" w:line="196" w:lineRule="auto"/>
        <w:ind w:left="371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3E454C"/>
          <w:spacing w:val="41"/>
          <w:sz w:val="32"/>
          <w:szCs w:val="32"/>
        </w:rPr>
        <w:t>第143号</w:t>
      </w:r>
    </w:p>
    <w:p w14:paraId="108E6E87">
      <w:pPr>
        <w:pStyle w:val="2"/>
        <w:spacing w:line="293" w:lineRule="auto"/>
      </w:pPr>
    </w:p>
    <w:p w14:paraId="70B511D3">
      <w:pPr>
        <w:pStyle w:val="2"/>
        <w:spacing w:line="293" w:lineRule="auto"/>
      </w:pPr>
    </w:p>
    <w:p w14:paraId="12DD1E43">
      <w:pPr>
        <w:pStyle w:val="2"/>
        <w:spacing w:line="294" w:lineRule="auto"/>
      </w:pPr>
    </w:p>
    <w:p w14:paraId="4B55D92E">
      <w:pPr>
        <w:pStyle w:val="2"/>
        <w:spacing w:line="294" w:lineRule="auto"/>
      </w:pPr>
    </w:p>
    <w:p w14:paraId="6E52A667">
      <w:pPr>
        <w:spacing w:before="138" w:line="255" w:lineRule="auto"/>
        <w:ind w:firstLine="600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4D535B"/>
          <w:spacing w:val="1"/>
          <w:sz w:val="32"/>
          <w:szCs w:val="32"/>
        </w:rPr>
        <w:t>《江苏省残疾预防和残疾人康复实施办法》巳于2020年12</w:t>
      </w:r>
      <w:r>
        <w:rPr>
          <w:rFonts w:ascii="微软雅黑" w:hAnsi="微软雅黑" w:eastAsia="微软雅黑" w:cs="微软雅黑"/>
          <w:color w:val="4D535B"/>
          <w:spacing w:val="16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4D535B"/>
          <w:spacing w:val="-9"/>
          <w:sz w:val="32"/>
          <w:szCs w:val="32"/>
        </w:rPr>
        <w:t xml:space="preserve">月 </w:t>
      </w:r>
      <w:r>
        <w:rPr>
          <w:rFonts w:ascii="微软雅黑" w:hAnsi="微软雅黑" w:eastAsia="微软雅黑" w:cs="微软雅黑"/>
          <w:color w:val="4D535B"/>
          <w:spacing w:val="-9"/>
          <w:sz w:val="32"/>
          <w:szCs w:val="32"/>
        </w:rPr>
        <w:t>20日经省人民政府第73次常务会议讨论通过， 现予公布， 自</w:t>
      </w:r>
      <w:r>
        <w:rPr>
          <w:rFonts w:ascii="微软雅黑" w:hAnsi="微软雅黑" w:eastAsia="微软雅黑" w:cs="微软雅黑"/>
          <w:color w:val="4D535B"/>
          <w:spacing w:val="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4D535B"/>
          <w:spacing w:val="-25"/>
          <w:sz w:val="32"/>
          <w:szCs w:val="32"/>
        </w:rPr>
        <w:t>2021年2</w:t>
      </w:r>
      <w:r>
        <w:rPr>
          <w:rFonts w:ascii="微软雅黑" w:hAnsi="微软雅黑" w:eastAsia="微软雅黑" w:cs="微软雅黑"/>
          <w:b/>
          <w:bCs/>
          <w:color w:val="4D535B"/>
          <w:spacing w:val="-25"/>
          <w:sz w:val="32"/>
          <w:szCs w:val="32"/>
        </w:rPr>
        <w:t>月</w:t>
      </w:r>
      <w:r>
        <w:rPr>
          <w:rFonts w:ascii="微软雅黑" w:hAnsi="微软雅黑" w:eastAsia="微软雅黑" w:cs="微软雅黑"/>
          <w:b/>
          <w:bCs/>
          <w:color w:val="4D535B"/>
          <w:spacing w:val="4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4D535B"/>
          <w:spacing w:val="-25"/>
          <w:sz w:val="32"/>
          <w:szCs w:val="32"/>
        </w:rPr>
        <w:t>1日起施行。</w:t>
      </w:r>
    </w:p>
    <w:p w14:paraId="3B31510E">
      <w:pPr>
        <w:pStyle w:val="2"/>
        <w:spacing w:line="272" w:lineRule="auto"/>
      </w:pPr>
    </w:p>
    <w:p w14:paraId="74A95429">
      <w:pPr>
        <w:pStyle w:val="2"/>
        <w:spacing w:line="272" w:lineRule="auto"/>
      </w:pPr>
    </w:p>
    <w:p w14:paraId="52C87194">
      <w:pPr>
        <w:pStyle w:val="2"/>
        <w:spacing w:line="272" w:lineRule="auto"/>
      </w:pPr>
    </w:p>
    <w:p w14:paraId="2866AFA9">
      <w:pPr>
        <w:pStyle w:val="2"/>
        <w:spacing w:line="272" w:lineRule="auto"/>
      </w:pPr>
    </w:p>
    <w:p w14:paraId="509E1DA8">
      <w:pPr>
        <w:pStyle w:val="2"/>
        <w:spacing w:line="273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152400</wp:posOffset>
            </wp:positionV>
            <wp:extent cx="670560" cy="841375"/>
            <wp:effectExtent l="0" t="0" r="15240" b="1587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84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B434C">
      <w:pPr>
        <w:spacing w:before="138"/>
        <w:ind w:left="3018"/>
        <w:rPr>
          <w:sz w:val="32"/>
          <w:szCs w:val="32"/>
        </w:rPr>
      </w:pPr>
      <w:r>
        <w:rPr>
          <w:rFonts w:ascii="微软雅黑" w:hAnsi="微软雅黑" w:eastAsia="微软雅黑" w:cs="微软雅黑"/>
          <w:color w:val="515961"/>
          <w:spacing w:val="-7"/>
          <w:w w:val="91"/>
          <w:sz w:val="32"/>
          <w:szCs w:val="32"/>
        </w:rPr>
        <w:t>省</w:t>
      </w:r>
      <w:r>
        <w:rPr>
          <w:rFonts w:ascii="微软雅黑" w:hAnsi="微软雅黑" w:eastAsia="微软雅黑" w:cs="微软雅黑"/>
          <w:color w:val="515961"/>
          <w:spacing w:val="17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color w:val="515961"/>
          <w:spacing w:val="-7"/>
          <w:w w:val="91"/>
          <w:sz w:val="32"/>
          <w:szCs w:val="32"/>
        </w:rPr>
        <w:t>长</w:t>
      </w:r>
      <w:r>
        <w:rPr>
          <w:rFonts w:ascii="微软雅黑" w:hAnsi="微软雅黑" w:eastAsia="微软雅黑" w:cs="微软雅黑"/>
          <w:color w:val="515961"/>
          <w:spacing w:val="3"/>
          <w:sz w:val="32"/>
          <w:szCs w:val="32"/>
        </w:rPr>
        <w:t xml:space="preserve">      </w:t>
      </w:r>
      <w:r>
        <w:rPr>
          <w:position w:val="-30"/>
          <w:sz w:val="32"/>
          <w:szCs w:val="32"/>
        </w:rPr>
        <w:drawing>
          <wp:inline distT="0" distB="0" distL="0" distR="0">
            <wp:extent cx="682625" cy="755650"/>
            <wp:effectExtent l="0" t="0" r="3175" b="635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7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515961"/>
          <w:spacing w:val="21"/>
          <w:sz w:val="32"/>
          <w:szCs w:val="32"/>
        </w:rPr>
        <w:t xml:space="preserve">  </w:t>
      </w:r>
      <w:r>
        <w:rPr>
          <w:position w:val="-16"/>
          <w:sz w:val="32"/>
          <w:szCs w:val="32"/>
        </w:rPr>
        <w:drawing>
          <wp:inline distT="0" distB="0" distL="0" distR="0">
            <wp:extent cx="609600" cy="584835"/>
            <wp:effectExtent l="0" t="0" r="0" b="571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C5B39">
      <w:pPr>
        <w:pStyle w:val="2"/>
        <w:spacing w:line="322" w:lineRule="auto"/>
      </w:pPr>
    </w:p>
    <w:p w14:paraId="25759C64">
      <w:pPr>
        <w:pStyle w:val="2"/>
        <w:spacing w:line="323" w:lineRule="auto"/>
      </w:pPr>
    </w:p>
    <w:p w14:paraId="6263BCB0">
      <w:pPr>
        <w:spacing w:before="138" w:line="195" w:lineRule="auto"/>
        <w:ind w:left="533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454C54"/>
          <w:spacing w:val="-25"/>
          <w:sz w:val="32"/>
          <w:szCs w:val="32"/>
        </w:rPr>
        <w:t>2020年12</w:t>
      </w:r>
      <w:r>
        <w:rPr>
          <w:rFonts w:ascii="微软雅黑" w:hAnsi="微软雅黑" w:eastAsia="微软雅黑" w:cs="微软雅黑"/>
          <w:b/>
          <w:bCs/>
          <w:color w:val="454C54"/>
          <w:spacing w:val="-25"/>
          <w:sz w:val="32"/>
          <w:szCs w:val="32"/>
        </w:rPr>
        <w:t xml:space="preserve">月 </w:t>
      </w:r>
      <w:r>
        <w:rPr>
          <w:rFonts w:ascii="微软雅黑" w:hAnsi="微软雅黑" w:eastAsia="微软雅黑" w:cs="微软雅黑"/>
          <w:color w:val="454C54"/>
          <w:spacing w:val="-25"/>
          <w:sz w:val="32"/>
          <w:szCs w:val="32"/>
        </w:rPr>
        <w:t>30日</w:t>
      </w:r>
    </w:p>
    <w:p w14:paraId="4CE6453B">
      <w:pPr>
        <w:spacing w:line="195" w:lineRule="auto"/>
        <w:rPr>
          <w:rFonts w:ascii="微软雅黑" w:hAnsi="微软雅黑" w:eastAsia="微软雅黑" w:cs="微软雅黑"/>
          <w:sz w:val="32"/>
          <w:szCs w:val="32"/>
        </w:rPr>
        <w:sectPr>
          <w:footerReference r:id="rId5" w:type="default"/>
          <w:pgSz w:w="11905" w:h="16839"/>
          <w:pgMar w:top="1431" w:right="1593" w:bottom="1254" w:left="1498" w:header="0" w:footer="1039" w:gutter="0"/>
          <w:cols w:space="720" w:num="1"/>
        </w:sectPr>
      </w:pPr>
    </w:p>
    <w:p w14:paraId="0393CE74">
      <w:pPr>
        <w:pStyle w:val="2"/>
        <w:spacing w:line="305" w:lineRule="auto"/>
      </w:pPr>
    </w:p>
    <w:p w14:paraId="4EB465F5">
      <w:pPr>
        <w:pStyle w:val="2"/>
        <w:spacing w:line="305" w:lineRule="auto"/>
      </w:pPr>
    </w:p>
    <w:p w14:paraId="18182005">
      <w:pPr>
        <w:spacing w:before="206" w:line="181" w:lineRule="auto"/>
        <w:ind w:left="713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color w:val="474B52"/>
          <w:spacing w:val="-11"/>
          <w:w w:val="94"/>
          <w:sz w:val="48"/>
          <w:szCs w:val="48"/>
        </w:rPr>
        <w:t>江苏省残疾预防和残疾人康复实施办法</w:t>
      </w:r>
    </w:p>
    <w:p w14:paraId="0241DBDC">
      <w:pPr>
        <w:pStyle w:val="2"/>
        <w:spacing w:line="319" w:lineRule="auto"/>
      </w:pPr>
    </w:p>
    <w:p w14:paraId="3302DC04">
      <w:pPr>
        <w:pStyle w:val="2"/>
        <w:spacing w:line="320" w:lineRule="auto"/>
      </w:pPr>
    </w:p>
    <w:p w14:paraId="3361D628">
      <w:pPr>
        <w:spacing w:before="137" w:line="182" w:lineRule="auto"/>
        <w:ind w:left="333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4C5158"/>
          <w:spacing w:val="-1"/>
          <w:sz w:val="32"/>
          <w:szCs w:val="32"/>
        </w:rPr>
        <w:t>第</w:t>
      </w:r>
      <w:r>
        <w:rPr>
          <w:rFonts w:ascii="微软雅黑" w:hAnsi="微软雅黑" w:eastAsia="微软雅黑" w:cs="微软雅黑"/>
          <w:color w:val="4C5158"/>
          <w:spacing w:val="-1"/>
          <w:sz w:val="21"/>
          <w:szCs w:val="21"/>
        </w:rPr>
        <w:t>一</w:t>
      </w:r>
      <w:r>
        <w:rPr>
          <w:rFonts w:ascii="微软雅黑" w:hAnsi="微软雅黑" w:eastAsia="微软雅黑" w:cs="微软雅黑"/>
          <w:color w:val="4C5158"/>
          <w:spacing w:val="-28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4C5158"/>
          <w:spacing w:val="-1"/>
          <w:sz w:val="32"/>
          <w:szCs w:val="32"/>
        </w:rPr>
        <w:t>章</w:t>
      </w:r>
      <w:r>
        <w:rPr>
          <w:rFonts w:ascii="微软雅黑" w:hAnsi="微软雅黑" w:eastAsia="微软雅黑" w:cs="微软雅黑"/>
          <w:color w:val="4C5158"/>
          <w:spacing w:val="20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color w:val="4C5158"/>
          <w:spacing w:val="-1"/>
          <w:sz w:val="32"/>
          <w:szCs w:val="32"/>
        </w:rPr>
        <w:t>总</w:t>
      </w:r>
      <w:r>
        <w:rPr>
          <w:rFonts w:ascii="微软雅黑" w:hAnsi="微软雅黑" w:eastAsia="微软雅黑" w:cs="微软雅黑"/>
          <w:color w:val="4C5158"/>
          <w:spacing w:val="25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color w:val="4C5158"/>
          <w:spacing w:val="-1"/>
          <w:sz w:val="32"/>
          <w:szCs w:val="32"/>
        </w:rPr>
        <w:t>则</w:t>
      </w:r>
    </w:p>
    <w:p w14:paraId="58A900BE">
      <w:pPr>
        <w:pStyle w:val="2"/>
        <w:spacing w:line="245" w:lineRule="auto"/>
      </w:pPr>
    </w:p>
    <w:p w14:paraId="69301280">
      <w:pPr>
        <w:pStyle w:val="2"/>
        <w:spacing w:line="246" w:lineRule="auto"/>
      </w:pPr>
    </w:p>
    <w:p w14:paraId="08D521C9">
      <w:pPr>
        <w:spacing w:before="145" w:line="247" w:lineRule="auto"/>
        <w:ind w:left="24" w:firstLine="622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B6068"/>
          <w:spacing w:val="-4"/>
          <w:sz w:val="34"/>
          <w:szCs w:val="34"/>
        </w:rPr>
        <w:t>第</w:t>
      </w:r>
      <w:r>
        <w:rPr>
          <w:rFonts w:ascii="微软雅黑" w:hAnsi="微软雅黑" w:eastAsia="微软雅黑" w:cs="微软雅黑"/>
          <w:color w:val="5B6068"/>
          <w:spacing w:val="-4"/>
          <w:sz w:val="22"/>
          <w:szCs w:val="22"/>
        </w:rPr>
        <w:t>一</w:t>
      </w:r>
      <w:r>
        <w:rPr>
          <w:rFonts w:ascii="微软雅黑" w:hAnsi="微软雅黑" w:eastAsia="微软雅黑" w:cs="微软雅黑"/>
          <w:color w:val="5B6068"/>
          <w:spacing w:val="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B6068"/>
          <w:spacing w:val="-4"/>
          <w:sz w:val="34"/>
          <w:szCs w:val="34"/>
        </w:rPr>
        <w:t>条</w:t>
      </w:r>
      <w:r>
        <w:rPr>
          <w:rFonts w:ascii="微软雅黑" w:hAnsi="微软雅黑" w:eastAsia="微软雅黑" w:cs="微软雅黑"/>
          <w:color w:val="5B6068"/>
          <w:spacing w:val="20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B6068"/>
          <w:spacing w:val="-16"/>
          <w:w w:val="96"/>
          <w:sz w:val="34"/>
          <w:szCs w:val="34"/>
        </w:rPr>
        <w:t>为了预防残疾的发生、减轻残疾程度，帮助残疾人</w:t>
      </w:r>
      <w:r>
        <w:rPr>
          <w:rFonts w:ascii="微软雅黑" w:hAnsi="微软雅黑" w:eastAsia="微软雅黑" w:cs="微软雅黑"/>
          <w:color w:val="5B6068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B6068"/>
          <w:spacing w:val="-14"/>
          <w:w w:val="96"/>
          <w:sz w:val="34"/>
          <w:szCs w:val="34"/>
        </w:rPr>
        <w:t>恢复或者补偿功能，促进残疾人平等、充分地参与社会生活，发</w:t>
      </w:r>
      <w:r>
        <w:rPr>
          <w:rFonts w:ascii="微软雅黑" w:hAnsi="微软雅黑" w:eastAsia="微软雅黑" w:cs="微软雅黑"/>
          <w:color w:val="5B6068"/>
          <w:spacing w:val="-15"/>
          <w:w w:val="96"/>
          <w:sz w:val="34"/>
          <w:szCs w:val="34"/>
        </w:rPr>
        <w:t>展残疾预防和残疾人康复事业，根据《中华人民共和国残疾人保</w:t>
      </w:r>
      <w:r>
        <w:rPr>
          <w:rFonts w:ascii="微软雅黑" w:hAnsi="微软雅黑" w:eastAsia="微软雅黑" w:cs="微软雅黑"/>
          <w:color w:val="5B6068"/>
          <w:spacing w:val="-14"/>
          <w:w w:val="95"/>
          <w:sz w:val="34"/>
          <w:szCs w:val="34"/>
        </w:rPr>
        <w:t>障法》《残疾预防和残疾人康复条例》《江苏省残</w:t>
      </w:r>
      <w:r>
        <w:rPr>
          <w:rFonts w:ascii="微软雅黑" w:hAnsi="微软雅黑" w:eastAsia="微软雅黑" w:cs="微软雅黑"/>
          <w:color w:val="5B6068"/>
          <w:spacing w:val="-15"/>
          <w:w w:val="95"/>
          <w:sz w:val="34"/>
          <w:szCs w:val="34"/>
        </w:rPr>
        <w:t>疾人保障条例》</w:t>
      </w:r>
      <w:r>
        <w:rPr>
          <w:rFonts w:ascii="微软雅黑" w:hAnsi="微软雅黑" w:eastAsia="微软雅黑" w:cs="微软雅黑"/>
          <w:color w:val="5B6068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B6068"/>
          <w:spacing w:val="-21"/>
          <w:w w:val="99"/>
          <w:sz w:val="34"/>
          <w:szCs w:val="34"/>
        </w:rPr>
        <w:t>等法律、法规，结合本省实际，制定本办法。</w:t>
      </w:r>
    </w:p>
    <w:p w14:paraId="52F87285">
      <w:pPr>
        <w:spacing w:before="18" w:line="242" w:lineRule="auto"/>
        <w:ind w:left="6" w:right="197" w:firstLine="621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C626A"/>
          <w:spacing w:val="-13"/>
          <w:w w:val="99"/>
          <w:sz w:val="34"/>
          <w:szCs w:val="34"/>
        </w:rPr>
        <w:t>第二条</w:t>
      </w:r>
      <w:r>
        <w:rPr>
          <w:rFonts w:ascii="微软雅黑" w:hAnsi="微软雅黑" w:eastAsia="微软雅黑" w:cs="微软雅黑"/>
          <w:color w:val="5C626A"/>
          <w:spacing w:val="25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C626A"/>
          <w:spacing w:val="-13"/>
          <w:w w:val="99"/>
          <w:sz w:val="34"/>
          <w:szCs w:val="34"/>
        </w:rPr>
        <w:t>本办法适用于本省行政区域内的残疾预防和残疾</w:t>
      </w:r>
      <w:r>
        <w:rPr>
          <w:rFonts w:ascii="微软雅黑" w:hAnsi="微软雅黑" w:eastAsia="微软雅黑" w:cs="微软雅黑"/>
          <w:color w:val="5C626A"/>
          <w:spacing w:val="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C626A"/>
          <w:spacing w:val="-17"/>
          <w:w w:val="97"/>
          <w:sz w:val="34"/>
          <w:szCs w:val="34"/>
        </w:rPr>
        <w:t>人康复工作。国家和省对出生缺陷防治另有规定的，按照其规定执行。</w:t>
      </w:r>
    </w:p>
    <w:p w14:paraId="0027D20C">
      <w:pPr>
        <w:spacing w:before="31" w:line="247" w:lineRule="auto"/>
        <w:ind w:left="4" w:right="205" w:firstLine="606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D616A"/>
          <w:spacing w:val="-16"/>
          <w:w w:val="97"/>
          <w:sz w:val="34"/>
          <w:szCs w:val="34"/>
        </w:rPr>
        <w:t>本办法所称残疾预防，是指针对各种致残因素，采取有效措</w:t>
      </w:r>
      <w:r>
        <w:rPr>
          <w:rFonts w:ascii="微软雅黑" w:hAnsi="微软雅黑" w:eastAsia="微软雅黑" w:cs="微软雅黑"/>
          <w:color w:val="5D616A"/>
          <w:spacing w:val="3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D616A"/>
          <w:spacing w:val="-14"/>
          <w:w w:val="96"/>
          <w:sz w:val="34"/>
          <w:szCs w:val="34"/>
        </w:rPr>
        <w:t>施，避免个人心理、生理、人体结构上某种组织</w:t>
      </w:r>
      <w:r>
        <w:rPr>
          <w:rFonts w:ascii="微软雅黑" w:hAnsi="微软雅黑" w:eastAsia="微软雅黑" w:cs="微软雅黑"/>
          <w:color w:val="5D616A"/>
          <w:spacing w:val="-15"/>
          <w:w w:val="96"/>
          <w:sz w:val="34"/>
          <w:szCs w:val="34"/>
        </w:rPr>
        <w:t>、功能的丧失或</w:t>
      </w:r>
      <w:r>
        <w:rPr>
          <w:rFonts w:ascii="微软雅黑" w:hAnsi="微软雅黑" w:eastAsia="微软雅黑" w:cs="微软雅黑"/>
          <w:color w:val="5D616A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D616A"/>
          <w:spacing w:val="-16"/>
          <w:w w:val="98"/>
          <w:sz w:val="34"/>
          <w:szCs w:val="34"/>
        </w:rPr>
        <w:t>者异常，</w:t>
      </w:r>
      <w:r>
        <w:rPr>
          <w:rFonts w:ascii="微软雅黑" w:hAnsi="微软雅黑" w:eastAsia="微软雅黑" w:cs="微软雅黑"/>
          <w:color w:val="5D616A"/>
          <w:spacing w:val="-74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D616A"/>
          <w:spacing w:val="-16"/>
          <w:w w:val="98"/>
          <w:sz w:val="34"/>
          <w:szCs w:val="34"/>
        </w:rPr>
        <w:t>防止全部或者部分丧失正常参与社会活动的能力。</w:t>
      </w:r>
    </w:p>
    <w:p w14:paraId="623EE016">
      <w:pPr>
        <w:spacing w:before="3" w:line="246" w:lineRule="auto"/>
        <w:ind w:right="116" w:firstLine="612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E626A"/>
          <w:spacing w:val="-13"/>
          <w:w w:val="97"/>
          <w:sz w:val="34"/>
          <w:szCs w:val="34"/>
        </w:rPr>
        <w:t>本办法所称残疾人康复，是指在残疾发生后综合运用医学、</w:t>
      </w:r>
      <w:r>
        <w:rPr>
          <w:rFonts w:ascii="微软雅黑" w:hAnsi="微软雅黑" w:eastAsia="微软雅黑" w:cs="微软雅黑"/>
          <w:color w:val="5E626A"/>
          <w:spacing w:val="1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26A"/>
          <w:spacing w:val="-14"/>
          <w:w w:val="96"/>
          <w:sz w:val="34"/>
          <w:szCs w:val="34"/>
        </w:rPr>
        <w:t>教育、职业、社会、心理和辅助器具等措施，帮助残疾人恢复</w:t>
      </w:r>
      <w:r>
        <w:rPr>
          <w:rFonts w:ascii="微软雅黑" w:hAnsi="微软雅黑" w:eastAsia="微软雅黑" w:cs="微软雅黑"/>
          <w:color w:val="5E626A"/>
          <w:spacing w:val="-15"/>
          <w:w w:val="96"/>
          <w:sz w:val="34"/>
          <w:szCs w:val="34"/>
        </w:rPr>
        <w:t>或</w:t>
      </w:r>
      <w:r>
        <w:rPr>
          <w:rFonts w:ascii="微软雅黑" w:hAnsi="微软雅黑" w:eastAsia="微软雅黑" w:cs="微软雅黑"/>
          <w:color w:val="5E626A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E626A"/>
          <w:spacing w:val="-17"/>
          <w:w w:val="98"/>
          <w:sz w:val="34"/>
          <w:szCs w:val="34"/>
        </w:rPr>
        <w:t>者补偿功能，减轻功能障碍，增强生活自理和社会参与能力。</w:t>
      </w:r>
    </w:p>
    <w:p w14:paraId="3E88E33B">
      <w:pPr>
        <w:spacing w:before="4" w:line="248" w:lineRule="auto"/>
        <w:ind w:left="1" w:right="202" w:firstLine="623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E626B"/>
          <w:spacing w:val="-10"/>
          <w:w w:val="94"/>
          <w:sz w:val="34"/>
          <w:szCs w:val="34"/>
        </w:rPr>
        <w:t>第三条</w:t>
      </w:r>
      <w:r>
        <w:rPr>
          <w:rFonts w:ascii="微软雅黑" w:hAnsi="微软雅黑" w:eastAsia="微软雅黑" w:cs="微软雅黑"/>
          <w:color w:val="5E626B"/>
          <w:spacing w:val="36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E626B"/>
          <w:spacing w:val="-10"/>
          <w:w w:val="94"/>
          <w:sz w:val="34"/>
          <w:szCs w:val="34"/>
        </w:rPr>
        <w:t>残疾预防和残疾人康复工作实行预防为主、预防与</w:t>
      </w:r>
      <w:r>
        <w:rPr>
          <w:rFonts w:ascii="微软雅黑" w:hAnsi="微软雅黑" w:eastAsia="微软雅黑" w:cs="微软雅黑"/>
          <w:color w:val="5E626B"/>
          <w:spacing w:val="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26B"/>
          <w:spacing w:val="-17"/>
          <w:w w:val="97"/>
          <w:sz w:val="34"/>
          <w:szCs w:val="34"/>
        </w:rPr>
        <w:t>康复相结合的方针，坚持以人为本、公平普惠的原则，推动实现</w:t>
      </w:r>
      <w:r>
        <w:rPr>
          <w:rFonts w:ascii="微软雅黑" w:hAnsi="微软雅黑" w:eastAsia="微软雅黑" w:cs="微软雅黑"/>
          <w:color w:val="5E626B"/>
          <w:spacing w:val="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26B"/>
          <w:spacing w:val="-11"/>
          <w:w w:val="96"/>
          <w:sz w:val="34"/>
          <w:szCs w:val="34"/>
        </w:rPr>
        <w:t>人人享有康复服务。</w:t>
      </w:r>
    </w:p>
    <w:p w14:paraId="3823800C">
      <w:pPr>
        <w:spacing w:line="248" w:lineRule="auto"/>
        <w:rPr>
          <w:rFonts w:ascii="微软雅黑" w:hAnsi="微软雅黑" w:eastAsia="微软雅黑" w:cs="微软雅黑"/>
          <w:sz w:val="34"/>
          <w:szCs w:val="34"/>
        </w:rPr>
        <w:sectPr>
          <w:footerReference r:id="rId6" w:type="default"/>
          <w:pgSz w:w="11905" w:h="16839"/>
          <w:pgMar w:top="1431" w:right="1442" w:bottom="1254" w:left="1481" w:header="0" w:footer="1039" w:gutter="0"/>
          <w:cols w:space="720" w:num="1"/>
        </w:sectPr>
      </w:pPr>
    </w:p>
    <w:p w14:paraId="11838A5B">
      <w:pPr>
        <w:pStyle w:val="2"/>
        <w:spacing w:line="366" w:lineRule="auto"/>
      </w:pPr>
    </w:p>
    <w:p w14:paraId="249882F0">
      <w:pPr>
        <w:spacing w:before="146" w:line="183" w:lineRule="auto"/>
        <w:ind w:left="658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05358"/>
          <w:spacing w:val="-14"/>
          <w:w w:val="97"/>
          <w:sz w:val="34"/>
          <w:szCs w:val="34"/>
        </w:rPr>
        <w:t>禁止基于残疾的歧视。</w:t>
      </w:r>
    </w:p>
    <w:p w14:paraId="7355541A">
      <w:pPr>
        <w:spacing w:before="186" w:line="244" w:lineRule="auto"/>
        <w:ind w:left="12" w:right="100" w:firstLine="637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25559"/>
          <w:spacing w:val="-9"/>
          <w:w w:val="98"/>
          <w:sz w:val="34"/>
          <w:szCs w:val="34"/>
        </w:rPr>
        <w:t>第四条</w:t>
      </w:r>
      <w:r>
        <w:rPr>
          <w:rFonts w:ascii="微软雅黑" w:hAnsi="微软雅黑" w:eastAsia="微软雅黑" w:cs="微软雅黑"/>
          <w:color w:val="525559"/>
          <w:spacing w:val="29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25559"/>
          <w:spacing w:val="-9"/>
          <w:w w:val="98"/>
          <w:sz w:val="34"/>
          <w:szCs w:val="34"/>
        </w:rPr>
        <w:t>县级以上地方人民政府领导残疾预防和残疾人康</w:t>
      </w:r>
      <w:r>
        <w:rPr>
          <w:rFonts w:ascii="微软雅黑" w:hAnsi="微软雅黑" w:eastAsia="微软雅黑" w:cs="微软雅黑"/>
          <w:color w:val="52555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25559"/>
          <w:spacing w:val="-17"/>
          <w:w w:val="97"/>
          <w:sz w:val="34"/>
          <w:szCs w:val="34"/>
        </w:rPr>
        <w:t>复工作，建立政府主导、部门协作、社会参与、家庭支持的预防</w:t>
      </w:r>
      <w:r>
        <w:rPr>
          <w:rFonts w:ascii="微软雅黑" w:hAnsi="微软雅黑" w:eastAsia="微软雅黑" w:cs="微软雅黑"/>
          <w:color w:val="525559"/>
          <w:spacing w:val="50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25559"/>
          <w:spacing w:val="-17"/>
          <w:w w:val="97"/>
          <w:sz w:val="34"/>
          <w:szCs w:val="34"/>
        </w:rPr>
        <w:t>和康复机制，实行工作责任制，对有关部门承担的残疾预防和残</w:t>
      </w:r>
      <w:r>
        <w:rPr>
          <w:rFonts w:ascii="微软雅黑" w:hAnsi="微软雅黑" w:eastAsia="微软雅黑" w:cs="微软雅黑"/>
          <w:color w:val="525559"/>
          <w:spacing w:val="55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25559"/>
          <w:spacing w:val="-9"/>
          <w:w w:val="96"/>
          <w:sz w:val="34"/>
          <w:szCs w:val="34"/>
        </w:rPr>
        <w:t>疾人康复工作进行考核和监督。</w:t>
      </w:r>
    </w:p>
    <w:p w14:paraId="6C6AF8F1">
      <w:pPr>
        <w:spacing w:before="4" w:line="243" w:lineRule="auto"/>
        <w:ind w:left="7" w:firstLine="630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5575B"/>
          <w:spacing w:val="-9"/>
          <w:w w:val="96"/>
          <w:sz w:val="34"/>
          <w:szCs w:val="34"/>
        </w:rPr>
        <w:t>县级以上地方人民政府残疾人工作委员会负责组织、协调、</w:t>
      </w:r>
      <w:r>
        <w:rPr>
          <w:rFonts w:ascii="微软雅黑" w:hAnsi="微软雅黑" w:eastAsia="微软雅黑" w:cs="微软雅黑"/>
          <w:color w:val="55575B"/>
          <w:spacing w:val="3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5575B"/>
          <w:spacing w:val="-15"/>
          <w:w w:val="98"/>
          <w:sz w:val="34"/>
          <w:szCs w:val="34"/>
        </w:rPr>
        <w:t>指导、督促残疾预防和残疾人康复工作，制定相关政策、规划、</w:t>
      </w:r>
      <w:r>
        <w:rPr>
          <w:rFonts w:ascii="微软雅黑" w:hAnsi="微软雅黑" w:eastAsia="微软雅黑" w:cs="微软雅黑"/>
          <w:color w:val="55575B"/>
          <w:spacing w:val="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5575B"/>
          <w:spacing w:val="-18"/>
          <w:w w:val="99"/>
          <w:sz w:val="34"/>
          <w:szCs w:val="34"/>
        </w:rPr>
        <w:t>计划并组织实施，推动解决重大问题。</w:t>
      </w:r>
    </w:p>
    <w:p w14:paraId="1B8B72EC">
      <w:pPr>
        <w:spacing w:before="3" w:line="245" w:lineRule="auto"/>
        <w:ind w:right="114" w:firstLine="633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4575C"/>
          <w:spacing w:val="-11"/>
          <w:w w:val="95"/>
          <w:sz w:val="34"/>
          <w:szCs w:val="34"/>
        </w:rPr>
        <w:t>县级以上地方人民政府卫生健康、民政、财政、人力资源社</w:t>
      </w:r>
      <w:r>
        <w:rPr>
          <w:rFonts w:ascii="微软雅黑" w:hAnsi="微软雅黑" w:eastAsia="微软雅黑" w:cs="微软雅黑"/>
          <w:color w:val="54575C"/>
          <w:spacing w:val="4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4575C"/>
          <w:spacing w:val="-14"/>
          <w:w w:val="96"/>
          <w:sz w:val="34"/>
          <w:szCs w:val="34"/>
        </w:rPr>
        <w:t>会保障、教育、公安、应急管理等部门按照各自职责做好残疾预</w:t>
      </w:r>
      <w:r>
        <w:rPr>
          <w:rFonts w:ascii="微软雅黑" w:hAnsi="微软雅黑" w:eastAsia="微软雅黑" w:cs="微软雅黑"/>
          <w:color w:val="54575C"/>
          <w:spacing w:val="65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4575C"/>
          <w:spacing w:val="-12"/>
          <w:w w:val="97"/>
          <w:sz w:val="34"/>
          <w:szCs w:val="34"/>
        </w:rPr>
        <w:t>防和残疾人康复工作。</w:t>
      </w:r>
    </w:p>
    <w:p w14:paraId="2DE2ED5F">
      <w:pPr>
        <w:spacing w:before="3" w:line="245" w:lineRule="auto"/>
        <w:ind w:left="21" w:right="146" w:firstLine="646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6595E"/>
          <w:spacing w:val="-15"/>
          <w:w w:val="96"/>
          <w:sz w:val="34"/>
          <w:szCs w:val="34"/>
        </w:rPr>
        <w:t>乡镇人民政府和街道办事处应当根据本地区的实际情况，组</w:t>
      </w:r>
      <w:r>
        <w:rPr>
          <w:rFonts w:ascii="微软雅黑" w:hAnsi="微软雅黑" w:eastAsia="微软雅黑" w:cs="微软雅黑"/>
          <w:color w:val="56595E"/>
          <w:spacing w:val="1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6595E"/>
          <w:spacing w:val="-9"/>
          <w:w w:val="96"/>
          <w:sz w:val="34"/>
          <w:szCs w:val="34"/>
        </w:rPr>
        <w:t>织开展残疾预防和残疾人康复工作。</w:t>
      </w:r>
    </w:p>
    <w:p w14:paraId="14BB833F">
      <w:pPr>
        <w:spacing w:before="12" w:line="242" w:lineRule="auto"/>
        <w:ind w:left="2" w:right="129" w:firstLine="634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4F5459"/>
          <w:spacing w:val="-9"/>
          <w:w w:val="94"/>
          <w:sz w:val="34"/>
          <w:szCs w:val="34"/>
        </w:rPr>
        <w:t>第五条</w:t>
      </w:r>
      <w:r>
        <w:rPr>
          <w:rFonts w:ascii="微软雅黑" w:hAnsi="微软雅黑" w:eastAsia="微软雅黑" w:cs="微软雅黑"/>
          <w:color w:val="4F5459"/>
          <w:spacing w:val="28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4F5459"/>
          <w:spacing w:val="-9"/>
          <w:w w:val="94"/>
          <w:sz w:val="34"/>
          <w:szCs w:val="34"/>
        </w:rPr>
        <w:t>残疾人联合会依照法律、法规、章程或者接受政府</w:t>
      </w:r>
      <w:r>
        <w:rPr>
          <w:rFonts w:ascii="微软雅黑" w:hAnsi="微软雅黑" w:eastAsia="微软雅黑" w:cs="微软雅黑"/>
          <w:color w:val="4F5459"/>
          <w:spacing w:val="1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4F5459"/>
          <w:spacing w:val="-14"/>
          <w:w w:val="96"/>
          <w:sz w:val="34"/>
          <w:szCs w:val="34"/>
        </w:rPr>
        <w:t>委托，开展残疾预防和残疾人康复工作，发展残疾预防和残疾人</w:t>
      </w:r>
      <w:r>
        <w:rPr>
          <w:rFonts w:ascii="微软雅黑" w:hAnsi="微软雅黑" w:eastAsia="微软雅黑" w:cs="微软雅黑"/>
          <w:color w:val="4F5459"/>
          <w:spacing w:val="48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4F5459"/>
          <w:spacing w:val="-16"/>
          <w:w w:val="99"/>
          <w:sz w:val="34"/>
          <w:szCs w:val="34"/>
        </w:rPr>
        <w:t>康复事业</w:t>
      </w:r>
      <w:r>
        <w:rPr>
          <w:rFonts w:ascii="微软雅黑" w:hAnsi="微软雅黑" w:eastAsia="微软雅黑" w:cs="微软雅黑"/>
          <w:color w:val="989CA0"/>
          <w:spacing w:val="-16"/>
          <w:w w:val="99"/>
          <w:sz w:val="34"/>
          <w:szCs w:val="34"/>
        </w:rPr>
        <w:t>。</w:t>
      </w:r>
    </w:p>
    <w:p w14:paraId="0A31FB68">
      <w:pPr>
        <w:spacing w:before="12" w:line="245" w:lineRule="auto"/>
        <w:ind w:left="11" w:right="130" w:firstLine="640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3595D"/>
          <w:spacing w:val="-13"/>
          <w:w w:val="96"/>
          <w:sz w:val="34"/>
          <w:szCs w:val="34"/>
        </w:rPr>
        <w:t>总工会、共产主义青年团、妇女联合会、红十字会</w:t>
      </w:r>
      <w:r>
        <w:rPr>
          <w:rFonts w:ascii="微软雅黑" w:hAnsi="微软雅黑" w:eastAsia="微软雅黑" w:cs="微软雅黑"/>
          <w:color w:val="53595D"/>
          <w:spacing w:val="-14"/>
          <w:w w:val="96"/>
          <w:sz w:val="34"/>
          <w:szCs w:val="34"/>
        </w:rPr>
        <w:t>等依法做</w:t>
      </w:r>
      <w:r>
        <w:rPr>
          <w:rFonts w:ascii="微软雅黑" w:hAnsi="微软雅黑" w:eastAsia="微软雅黑" w:cs="微软雅黑"/>
          <w:color w:val="53595D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3595D"/>
          <w:spacing w:val="-10"/>
          <w:w w:val="96"/>
          <w:sz w:val="34"/>
          <w:szCs w:val="34"/>
        </w:rPr>
        <w:t>好残疾预防和残疾人康复工作。</w:t>
      </w:r>
    </w:p>
    <w:p w14:paraId="1AF15675">
      <w:pPr>
        <w:spacing w:before="2" w:line="244" w:lineRule="auto"/>
        <w:ind w:left="19" w:right="101" w:firstLine="622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65B5F"/>
          <w:spacing w:val="-10"/>
          <w:w w:val="98"/>
          <w:sz w:val="34"/>
          <w:szCs w:val="34"/>
        </w:rPr>
        <w:t>第六条</w:t>
      </w:r>
      <w:r>
        <w:rPr>
          <w:rFonts w:ascii="微软雅黑" w:hAnsi="微软雅黑" w:eastAsia="微软雅黑" w:cs="微软雅黑"/>
          <w:color w:val="565B5F"/>
          <w:spacing w:val="25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65B5F"/>
          <w:spacing w:val="-10"/>
          <w:w w:val="98"/>
          <w:sz w:val="34"/>
          <w:szCs w:val="34"/>
        </w:rPr>
        <w:t>县级以上地方人民政府及其有关部门应当充分</w:t>
      </w:r>
      <w:r>
        <w:rPr>
          <w:rFonts w:ascii="微软雅黑" w:hAnsi="微软雅黑" w:eastAsia="微软雅黑" w:cs="微软雅黑"/>
          <w:color w:val="565B5F"/>
          <w:spacing w:val="-11"/>
          <w:w w:val="98"/>
          <w:sz w:val="34"/>
          <w:szCs w:val="34"/>
        </w:rPr>
        <w:t>利</w:t>
      </w:r>
      <w:r>
        <w:rPr>
          <w:rFonts w:ascii="微软雅黑" w:hAnsi="微软雅黑" w:eastAsia="微软雅黑" w:cs="微软雅黑"/>
          <w:color w:val="565B5F"/>
          <w:spacing w:val="1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65B5F"/>
          <w:spacing w:val="-19"/>
          <w:w w:val="98"/>
          <w:sz w:val="34"/>
          <w:szCs w:val="34"/>
        </w:rPr>
        <w:t>用广播、电视、报刊、网络等媒体，采取多种形式，宣传残疾预</w:t>
      </w:r>
      <w:r>
        <w:rPr>
          <w:rFonts w:ascii="微软雅黑" w:hAnsi="微软雅黑" w:eastAsia="微软雅黑" w:cs="微软雅黑"/>
          <w:color w:val="565B5F"/>
          <w:spacing w:val="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65B5F"/>
          <w:spacing w:val="-11"/>
          <w:w w:val="97"/>
          <w:sz w:val="34"/>
          <w:szCs w:val="34"/>
        </w:rPr>
        <w:t>防和残疾人康复知识，增强公众残疾预防和康复意识。</w:t>
      </w:r>
    </w:p>
    <w:p w14:paraId="68FF5356">
      <w:pPr>
        <w:spacing w:before="1" w:line="181" w:lineRule="auto"/>
        <w:ind w:left="652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45A5D"/>
          <w:spacing w:val="-8"/>
          <w:w w:val="98"/>
          <w:sz w:val="34"/>
          <w:szCs w:val="34"/>
        </w:rPr>
        <w:t>第七条</w:t>
      </w:r>
      <w:r>
        <w:rPr>
          <w:rFonts w:ascii="微软雅黑" w:hAnsi="微软雅黑" w:eastAsia="微软雅黑" w:cs="微软雅黑"/>
          <w:color w:val="545A5D"/>
          <w:spacing w:val="24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45A5D"/>
          <w:spacing w:val="-8"/>
          <w:w w:val="98"/>
          <w:sz w:val="34"/>
          <w:szCs w:val="34"/>
        </w:rPr>
        <w:t>鼓励和支持社会力量参与残疾预防和残疾人康复</w:t>
      </w:r>
    </w:p>
    <w:p w14:paraId="1A4262A6">
      <w:pPr>
        <w:spacing w:line="181" w:lineRule="auto"/>
        <w:rPr>
          <w:rFonts w:ascii="微软雅黑" w:hAnsi="微软雅黑" w:eastAsia="微软雅黑" w:cs="微软雅黑"/>
          <w:sz w:val="34"/>
          <w:szCs w:val="34"/>
        </w:rPr>
        <w:sectPr>
          <w:footerReference r:id="rId7" w:type="default"/>
          <w:pgSz w:w="11905" w:h="16839"/>
          <w:pgMar w:top="1431" w:right="1473" w:bottom="1254" w:left="1502" w:header="0" w:footer="1040" w:gutter="0"/>
          <w:cols w:space="720" w:num="1"/>
        </w:sectPr>
      </w:pPr>
    </w:p>
    <w:p w14:paraId="7ABB3B2C">
      <w:pPr>
        <w:pStyle w:val="2"/>
        <w:spacing w:line="359" w:lineRule="auto"/>
      </w:pPr>
    </w:p>
    <w:p w14:paraId="47EFB219">
      <w:pPr>
        <w:spacing w:before="145" w:line="253" w:lineRule="auto"/>
        <w:ind w:left="40" w:hanging="5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A5E66"/>
          <w:spacing w:val="-17"/>
          <w:w w:val="98"/>
          <w:sz w:val="34"/>
          <w:szCs w:val="34"/>
        </w:rPr>
        <w:t>工作，提供预防和康复服务，捐助残疾预防和残疾人康复事业</w:t>
      </w:r>
      <w:r>
        <w:rPr>
          <w:rFonts w:ascii="微软雅黑" w:hAnsi="微软雅黑" w:eastAsia="微软雅黑" w:cs="微软雅黑"/>
          <w:color w:val="5A5E66"/>
          <w:spacing w:val="-18"/>
          <w:w w:val="98"/>
          <w:sz w:val="34"/>
          <w:szCs w:val="34"/>
        </w:rPr>
        <w:t>，</w:t>
      </w:r>
      <w:r>
        <w:rPr>
          <w:rFonts w:ascii="微软雅黑" w:hAnsi="微软雅黑" w:eastAsia="微软雅黑" w:cs="微软雅黑"/>
          <w:color w:val="5A5E6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A5E66"/>
          <w:spacing w:val="-13"/>
          <w:w w:val="97"/>
          <w:sz w:val="34"/>
          <w:szCs w:val="34"/>
        </w:rPr>
        <w:t>兴建相关公益设施，组织开展或者参与相关志愿活动。</w:t>
      </w:r>
    </w:p>
    <w:p w14:paraId="097A96BE">
      <w:pPr>
        <w:spacing w:before="6" w:line="244" w:lineRule="auto"/>
        <w:ind w:left="5" w:right="89" w:firstLine="640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B5F67"/>
          <w:spacing w:val="-8"/>
          <w:w w:val="97"/>
          <w:sz w:val="34"/>
          <w:szCs w:val="34"/>
        </w:rPr>
        <w:t>第八条</w:t>
      </w:r>
      <w:r>
        <w:rPr>
          <w:rFonts w:ascii="微软雅黑" w:hAnsi="微软雅黑" w:eastAsia="微软雅黑" w:cs="微软雅黑"/>
          <w:color w:val="5B5F67"/>
          <w:spacing w:val="32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B5F67"/>
          <w:spacing w:val="-8"/>
          <w:w w:val="97"/>
          <w:sz w:val="34"/>
          <w:szCs w:val="34"/>
        </w:rPr>
        <w:t>残疾人联合会负责残疾人基本信息的调查统计工</w:t>
      </w:r>
      <w:r>
        <w:rPr>
          <w:rFonts w:ascii="微软雅黑" w:hAnsi="微软雅黑" w:eastAsia="微软雅黑" w:cs="微软雅黑"/>
          <w:color w:val="5B5F67"/>
          <w:spacing w:val="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3"/>
          <w:w w:val="96"/>
          <w:sz w:val="34"/>
          <w:szCs w:val="34"/>
        </w:rPr>
        <w:t>作。医疗卫生、教育、社会福利等机构应当按照规定将残疾人和</w:t>
      </w:r>
      <w:r>
        <w:rPr>
          <w:rFonts w:ascii="微软雅黑" w:hAnsi="微软雅黑" w:eastAsia="微软雅黑" w:cs="微软雅黑"/>
          <w:color w:val="5B5F67"/>
          <w:spacing w:val="18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3"/>
          <w:w w:val="96"/>
          <w:sz w:val="34"/>
          <w:szCs w:val="34"/>
        </w:rPr>
        <w:t>患有致残性疾病人群的相关信息，向所在地县级人民政府卫生健</w:t>
      </w:r>
      <w:r>
        <w:rPr>
          <w:rFonts w:ascii="微软雅黑" w:hAnsi="微软雅黑" w:eastAsia="微软雅黑" w:cs="微软雅黑"/>
          <w:color w:val="5B5F67"/>
          <w:spacing w:val="5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9"/>
          <w:w w:val="99"/>
          <w:sz w:val="34"/>
          <w:szCs w:val="34"/>
        </w:rPr>
        <w:t>康、教育、民政等主管部门报告。</w:t>
      </w:r>
    </w:p>
    <w:p w14:paraId="3877BC63">
      <w:pPr>
        <w:spacing w:before="16" w:line="238" w:lineRule="auto"/>
        <w:ind w:left="14" w:right="135" w:firstLine="619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B5F68"/>
          <w:spacing w:val="-14"/>
          <w:w w:val="96"/>
          <w:sz w:val="34"/>
          <w:szCs w:val="34"/>
        </w:rPr>
        <w:t>卫生健康、教育、民政等部门和乡镇人民政府、</w:t>
      </w:r>
      <w:r>
        <w:rPr>
          <w:rFonts w:ascii="微软雅黑" w:hAnsi="微软雅黑" w:eastAsia="微软雅黑" w:cs="微软雅黑"/>
          <w:color w:val="5B5F68"/>
          <w:spacing w:val="-15"/>
          <w:w w:val="96"/>
          <w:sz w:val="34"/>
          <w:szCs w:val="34"/>
        </w:rPr>
        <w:t>街道办事处</w:t>
      </w:r>
      <w:r>
        <w:rPr>
          <w:rFonts w:ascii="微软雅黑" w:hAnsi="微软雅黑" w:eastAsia="微软雅黑" w:cs="微软雅黑"/>
          <w:color w:val="5B5F68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B5F68"/>
          <w:spacing w:val="-9"/>
          <w:w w:val="96"/>
          <w:sz w:val="34"/>
          <w:szCs w:val="34"/>
        </w:rPr>
        <w:t>应当与残疾人联合会共享残疾预防和残疾人康复相关信息。</w:t>
      </w:r>
    </w:p>
    <w:p w14:paraId="6658647C">
      <w:pPr>
        <w:spacing w:before="32" w:line="245" w:lineRule="auto"/>
        <w:ind w:right="122" w:firstLine="619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C6069"/>
          <w:spacing w:val="-11"/>
          <w:w w:val="95"/>
          <w:sz w:val="34"/>
          <w:szCs w:val="34"/>
        </w:rPr>
        <w:t>残疾人联合会应当根据共享信息，加强对残疾人的康复政策</w:t>
      </w:r>
      <w:r>
        <w:rPr>
          <w:rFonts w:ascii="微软雅黑" w:hAnsi="微软雅黑" w:eastAsia="微软雅黑" w:cs="微软雅黑"/>
          <w:color w:val="5C6069"/>
          <w:spacing w:val="15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C6069"/>
          <w:spacing w:val="-15"/>
          <w:w w:val="96"/>
          <w:sz w:val="34"/>
          <w:szCs w:val="34"/>
        </w:rPr>
        <w:t>和知识宣传，提供咨询服务，引导有康复意愿且符合康复指征的</w:t>
      </w:r>
      <w:r>
        <w:rPr>
          <w:rFonts w:ascii="微软雅黑" w:hAnsi="微软雅黑" w:eastAsia="微软雅黑" w:cs="微软雅黑"/>
          <w:color w:val="5C6069"/>
          <w:spacing w:val="47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C6069"/>
          <w:spacing w:val="-10"/>
          <w:w w:val="96"/>
          <w:sz w:val="34"/>
          <w:szCs w:val="34"/>
        </w:rPr>
        <w:t>残疾人按照规定接受康复服务。</w:t>
      </w:r>
    </w:p>
    <w:p w14:paraId="4BFE0355">
      <w:pPr>
        <w:spacing w:before="12" w:line="247" w:lineRule="auto"/>
        <w:ind w:left="3" w:right="142" w:firstLine="609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B6068"/>
          <w:spacing w:val="-16"/>
          <w:sz w:val="34"/>
          <w:szCs w:val="34"/>
        </w:rPr>
        <w:t>第九条    县级以上地方人民政府对在残疾预防和残疾人康</w:t>
      </w:r>
      <w:r>
        <w:rPr>
          <w:rFonts w:ascii="微软雅黑" w:hAnsi="微软雅黑" w:eastAsia="微软雅黑" w:cs="微软雅黑"/>
          <w:color w:val="5B6068"/>
          <w:spacing w:val="18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B6068"/>
          <w:spacing w:val="-18"/>
          <w:w w:val="97"/>
          <w:sz w:val="34"/>
          <w:szCs w:val="34"/>
        </w:rPr>
        <w:t>复工作中作出显著成绩的组织和个人，按照国家有关规定给予表</w:t>
      </w:r>
      <w:r>
        <w:rPr>
          <w:rFonts w:ascii="微软雅黑" w:hAnsi="微软雅黑" w:eastAsia="微软雅黑" w:cs="微软雅黑"/>
          <w:color w:val="5B6068"/>
          <w:spacing w:val="4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B6068"/>
          <w:spacing w:val="-22"/>
          <w:w w:val="98"/>
          <w:sz w:val="34"/>
          <w:szCs w:val="34"/>
        </w:rPr>
        <w:t>彰、奖励。</w:t>
      </w:r>
    </w:p>
    <w:p w14:paraId="0966C79C">
      <w:pPr>
        <w:pStyle w:val="2"/>
        <w:spacing w:line="249" w:lineRule="auto"/>
      </w:pPr>
    </w:p>
    <w:p w14:paraId="1039BCA1">
      <w:pPr>
        <w:pStyle w:val="2"/>
        <w:spacing w:line="249" w:lineRule="auto"/>
      </w:pPr>
    </w:p>
    <w:p w14:paraId="2A783B28">
      <w:pPr>
        <w:spacing w:before="138" w:line="180" w:lineRule="auto"/>
        <w:ind w:left="312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4C5058"/>
          <w:spacing w:val="-10"/>
          <w:w w:val="99"/>
          <w:sz w:val="32"/>
          <w:szCs w:val="32"/>
        </w:rPr>
        <w:t>第二章</w:t>
      </w:r>
      <w:r>
        <w:rPr>
          <w:rFonts w:ascii="微软雅黑" w:hAnsi="微软雅黑" w:eastAsia="微软雅黑" w:cs="微软雅黑"/>
          <w:color w:val="4C5058"/>
          <w:spacing w:val="26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color w:val="4C5058"/>
          <w:spacing w:val="-10"/>
          <w:w w:val="99"/>
          <w:sz w:val="32"/>
          <w:szCs w:val="32"/>
        </w:rPr>
        <w:t>残疾预防</w:t>
      </w:r>
    </w:p>
    <w:p w14:paraId="4AE7D732">
      <w:pPr>
        <w:pStyle w:val="2"/>
        <w:spacing w:line="306" w:lineRule="auto"/>
      </w:pPr>
    </w:p>
    <w:p w14:paraId="23A03A7B">
      <w:pPr>
        <w:pStyle w:val="2"/>
        <w:spacing w:line="306" w:lineRule="auto"/>
      </w:pPr>
    </w:p>
    <w:p w14:paraId="0684DE96">
      <w:pPr>
        <w:spacing w:before="147" w:line="245" w:lineRule="auto"/>
        <w:ind w:left="3" w:right="122" w:firstLine="614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D6169"/>
          <w:spacing w:val="-8"/>
          <w:w w:val="97"/>
          <w:sz w:val="34"/>
          <w:szCs w:val="34"/>
        </w:rPr>
        <w:t>第十条</w:t>
      </w:r>
      <w:r>
        <w:rPr>
          <w:rFonts w:ascii="微软雅黑" w:hAnsi="微软雅黑" w:eastAsia="微软雅黑" w:cs="微软雅黑"/>
          <w:color w:val="5D6169"/>
          <w:spacing w:val="40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D6169"/>
          <w:spacing w:val="-8"/>
          <w:w w:val="97"/>
          <w:sz w:val="34"/>
          <w:szCs w:val="34"/>
        </w:rPr>
        <w:t>县级以上地方人民政府应当建立和完善残疾预防</w:t>
      </w:r>
      <w:r>
        <w:rPr>
          <w:rFonts w:ascii="微软雅黑" w:hAnsi="微软雅黑" w:eastAsia="微软雅黑" w:cs="微软雅黑"/>
          <w:color w:val="5D6169"/>
          <w:spacing w:val="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D6169"/>
          <w:spacing w:val="-12"/>
          <w:w w:val="95"/>
          <w:sz w:val="34"/>
          <w:szCs w:val="34"/>
        </w:rPr>
        <w:t>服务体系。残疾预防工作应当覆盖全人群和全生命周期，坚持普</w:t>
      </w:r>
      <w:r>
        <w:rPr>
          <w:rFonts w:ascii="微软雅黑" w:hAnsi="微软雅黑" w:eastAsia="微软雅黑" w:cs="微软雅黑"/>
          <w:color w:val="5D6169"/>
          <w:spacing w:val="27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D6169"/>
          <w:spacing w:val="-16"/>
          <w:w w:val="96"/>
          <w:sz w:val="34"/>
          <w:szCs w:val="34"/>
        </w:rPr>
        <w:t>遍预防和重点防控相结合，以社区和家庭为基础，建立以</w:t>
      </w:r>
      <w:r>
        <w:rPr>
          <w:rFonts w:ascii="微软雅黑" w:hAnsi="微软雅黑" w:eastAsia="微软雅黑" w:cs="微软雅黑"/>
          <w:color w:val="5D6169"/>
          <w:spacing w:val="15"/>
          <w:sz w:val="22"/>
          <w:szCs w:val="22"/>
        </w:rPr>
        <w:t>一</w:t>
      </w:r>
      <w:r>
        <w:rPr>
          <w:rFonts w:ascii="微软雅黑" w:hAnsi="微软雅黑" w:eastAsia="微软雅黑" w:cs="微软雅黑"/>
          <w:color w:val="5D6169"/>
          <w:spacing w:val="-1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D6169"/>
          <w:spacing w:val="15"/>
          <w:sz w:val="34"/>
          <w:szCs w:val="34"/>
        </w:rPr>
        <w:t>级预</w:t>
      </w:r>
      <w:r>
        <w:rPr>
          <w:rFonts w:ascii="微软雅黑" w:hAnsi="微软雅黑" w:eastAsia="微软雅黑" w:cs="微软雅黑"/>
          <w:color w:val="5D616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D6169"/>
          <w:spacing w:val="-13"/>
          <w:w w:val="97"/>
          <w:sz w:val="34"/>
          <w:szCs w:val="34"/>
        </w:rPr>
        <w:t>防为重点的三级残疾预防机制。</w:t>
      </w:r>
    </w:p>
    <w:p w14:paraId="6EAC3B81">
      <w:pPr>
        <w:spacing w:before="1" w:line="193" w:lineRule="auto"/>
        <w:ind w:left="643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F646C"/>
          <w:spacing w:val="-16"/>
          <w:w w:val="97"/>
          <w:sz w:val="34"/>
          <w:szCs w:val="34"/>
        </w:rPr>
        <w:t>一级预防是针对可能的致残因素，采取有效措施，防</w:t>
      </w:r>
      <w:r>
        <w:rPr>
          <w:rFonts w:ascii="微软雅黑" w:hAnsi="微软雅黑" w:eastAsia="微软雅黑" w:cs="微软雅黑"/>
          <w:color w:val="5F646C"/>
          <w:spacing w:val="-17"/>
          <w:w w:val="97"/>
          <w:sz w:val="34"/>
          <w:szCs w:val="34"/>
        </w:rPr>
        <w:t>止导致</w:t>
      </w:r>
    </w:p>
    <w:p w14:paraId="0B01853D">
      <w:pPr>
        <w:spacing w:line="193" w:lineRule="auto"/>
        <w:rPr>
          <w:rFonts w:ascii="微软雅黑" w:hAnsi="微软雅黑" w:eastAsia="微软雅黑" w:cs="微软雅黑"/>
          <w:sz w:val="34"/>
          <w:szCs w:val="34"/>
        </w:rPr>
        <w:sectPr>
          <w:footerReference r:id="rId8" w:type="default"/>
          <w:pgSz w:w="11905" w:h="16839"/>
          <w:pgMar w:top="1431" w:right="1516" w:bottom="1254" w:left="1497" w:header="0" w:footer="1039" w:gutter="0"/>
          <w:cols w:space="720" w:num="1"/>
        </w:sectPr>
      </w:pPr>
    </w:p>
    <w:p w14:paraId="798FB6F9">
      <w:pPr>
        <w:pStyle w:val="2"/>
        <w:spacing w:line="380" w:lineRule="auto"/>
      </w:pPr>
    </w:p>
    <w:p w14:paraId="1C2628CE">
      <w:pPr>
        <w:spacing w:before="146" w:line="245" w:lineRule="auto"/>
        <w:ind w:left="28" w:firstLine="9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1565B"/>
          <w:spacing w:val="-18"/>
          <w:w w:val="97"/>
          <w:sz w:val="34"/>
          <w:szCs w:val="34"/>
        </w:rPr>
        <w:t>残疾的损伤、疾病、发育缺陷等发生，消除引发伤</w:t>
      </w:r>
      <w:r>
        <w:rPr>
          <w:rFonts w:ascii="微软雅黑" w:hAnsi="微软雅黑" w:eastAsia="微软雅黑" w:cs="微软雅黑"/>
          <w:color w:val="51565B"/>
          <w:spacing w:val="-53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1565B"/>
          <w:spacing w:val="-18"/>
          <w:w w:val="97"/>
          <w:sz w:val="34"/>
          <w:szCs w:val="34"/>
        </w:rPr>
        <w:t>病的危险源和</w:t>
      </w:r>
      <w:r>
        <w:rPr>
          <w:rFonts w:ascii="微软雅黑" w:hAnsi="微软雅黑" w:eastAsia="微软雅黑" w:cs="微软雅黑"/>
          <w:color w:val="51565B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1565B"/>
          <w:spacing w:val="-14"/>
          <w:sz w:val="34"/>
          <w:szCs w:val="34"/>
        </w:rPr>
        <w:t>危险因素。</w:t>
      </w:r>
      <w:r>
        <w:rPr>
          <w:rFonts w:ascii="微软雅黑" w:hAnsi="微软雅黑" w:eastAsia="微软雅黑" w:cs="微软雅黑"/>
          <w:color w:val="51565B"/>
          <w:spacing w:val="-14"/>
          <w:position w:val="4"/>
          <w:sz w:val="22"/>
          <w:szCs w:val="22"/>
        </w:rPr>
        <w:t>二</w:t>
      </w:r>
      <w:r>
        <w:rPr>
          <w:rFonts w:ascii="微软雅黑" w:hAnsi="微软雅黑" w:eastAsia="微软雅黑" w:cs="微软雅黑"/>
          <w:color w:val="51565B"/>
          <w:spacing w:val="-20"/>
          <w:position w:val="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1565B"/>
          <w:spacing w:val="-12"/>
          <w:w w:val="96"/>
          <w:sz w:val="34"/>
          <w:szCs w:val="34"/>
        </w:rPr>
        <w:t>级预防是在损伤或疾病发生后，早期发现、</w:t>
      </w:r>
      <w:r>
        <w:rPr>
          <w:rFonts w:ascii="微软雅黑" w:hAnsi="微软雅黑" w:eastAsia="微软雅黑" w:cs="微软雅黑"/>
          <w:color w:val="51565B"/>
          <w:spacing w:val="-13"/>
          <w:w w:val="96"/>
          <w:sz w:val="34"/>
          <w:szCs w:val="34"/>
        </w:rPr>
        <w:t>早期诊</w:t>
      </w:r>
      <w:r>
        <w:rPr>
          <w:rFonts w:ascii="微软雅黑" w:hAnsi="微软雅黑" w:eastAsia="微软雅黑" w:cs="微软雅黑"/>
          <w:color w:val="51565B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1565B"/>
          <w:spacing w:val="-15"/>
          <w:w w:val="97"/>
          <w:sz w:val="34"/>
          <w:szCs w:val="34"/>
        </w:rPr>
        <w:t>断、早期于预，防止、减少残疾的发生。三级预防是在残疾发生</w:t>
      </w:r>
      <w:r>
        <w:rPr>
          <w:rFonts w:ascii="微软雅黑" w:hAnsi="微软雅黑" w:eastAsia="微软雅黑" w:cs="微软雅黑"/>
          <w:color w:val="51565B"/>
          <w:spacing w:val="3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1565B"/>
          <w:spacing w:val="-18"/>
          <w:w w:val="98"/>
          <w:sz w:val="34"/>
          <w:szCs w:val="34"/>
        </w:rPr>
        <w:t>后，积极康复，采取各种</w:t>
      </w:r>
      <w:r>
        <w:rPr>
          <w:rFonts w:ascii="微软雅黑" w:hAnsi="微软雅黑" w:eastAsia="微软雅黑" w:cs="微软雅黑"/>
          <w:color w:val="51565B"/>
          <w:spacing w:val="-41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1565B"/>
          <w:spacing w:val="-18"/>
          <w:w w:val="98"/>
          <w:sz w:val="34"/>
          <w:szCs w:val="34"/>
        </w:rPr>
        <w:t>措施减轻、限制残疾的继续发展程度，</w:t>
      </w:r>
      <w:r>
        <w:rPr>
          <w:rFonts w:ascii="微软雅黑" w:hAnsi="微软雅黑" w:eastAsia="微软雅黑" w:cs="微软雅黑"/>
          <w:color w:val="51565B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1565B"/>
          <w:spacing w:val="-12"/>
          <w:w w:val="96"/>
          <w:sz w:val="34"/>
          <w:szCs w:val="34"/>
        </w:rPr>
        <w:t>改善功能状况。</w:t>
      </w:r>
    </w:p>
    <w:p w14:paraId="5106501D">
      <w:pPr>
        <w:spacing w:before="3" w:line="238" w:lineRule="auto"/>
        <w:ind w:left="10" w:right="115" w:firstLine="632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1565A"/>
          <w:spacing w:val="-8"/>
          <w:sz w:val="34"/>
          <w:szCs w:val="34"/>
        </w:rPr>
        <w:t>第十</w:t>
      </w:r>
      <w:r>
        <w:rPr>
          <w:rFonts w:ascii="微软雅黑" w:hAnsi="微软雅黑" w:eastAsia="微软雅黑" w:cs="微软雅黑"/>
          <w:color w:val="51565A"/>
          <w:spacing w:val="-8"/>
          <w:sz w:val="22"/>
          <w:szCs w:val="22"/>
        </w:rPr>
        <w:t>一</w:t>
      </w:r>
      <w:r>
        <w:rPr>
          <w:rFonts w:ascii="微软雅黑" w:hAnsi="微软雅黑" w:eastAsia="微软雅黑" w:cs="微软雅黑"/>
          <w:color w:val="51565A"/>
          <w:spacing w:val="-2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1565A"/>
          <w:spacing w:val="-8"/>
          <w:sz w:val="34"/>
          <w:szCs w:val="34"/>
        </w:rPr>
        <w:t>条</w:t>
      </w:r>
      <w:r>
        <w:rPr>
          <w:rFonts w:ascii="微软雅黑" w:hAnsi="微软雅黑" w:eastAsia="微软雅黑" w:cs="微软雅黑"/>
          <w:color w:val="51565A"/>
          <w:spacing w:val="17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1565A"/>
          <w:spacing w:val="-11"/>
          <w:w w:val="95"/>
          <w:sz w:val="34"/>
          <w:szCs w:val="34"/>
        </w:rPr>
        <w:t>县级以上地方人民政府组织有关部门、残疾人联</w:t>
      </w:r>
      <w:r>
        <w:rPr>
          <w:rFonts w:ascii="微软雅黑" w:hAnsi="微软雅黑" w:eastAsia="微软雅黑" w:cs="微软雅黑"/>
          <w:color w:val="51565A"/>
          <w:spacing w:val="1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1565A"/>
          <w:spacing w:val="-17"/>
          <w:w w:val="98"/>
          <w:sz w:val="34"/>
          <w:szCs w:val="34"/>
        </w:rPr>
        <w:t>合会等开展下列残疾预防工作：</w:t>
      </w:r>
    </w:p>
    <w:p w14:paraId="17D70CBD">
      <w:pPr>
        <w:spacing w:before="23" w:line="241" w:lineRule="auto"/>
        <w:ind w:left="43" w:right="18" w:firstLine="548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4595F"/>
          <w:spacing w:val="-14"/>
          <w:sz w:val="34"/>
          <w:szCs w:val="34"/>
        </w:rPr>
        <w:t>（</w:t>
      </w:r>
      <w:r>
        <w:rPr>
          <w:rFonts w:ascii="微软雅黑" w:hAnsi="微软雅黑" w:eastAsia="微软雅黑" w:cs="微软雅黑"/>
          <w:color w:val="54595F"/>
          <w:spacing w:val="64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4595F"/>
          <w:spacing w:val="-14"/>
          <w:position w:val="10"/>
          <w:sz w:val="22"/>
          <w:szCs w:val="22"/>
        </w:rPr>
        <w:t>一</w:t>
      </w:r>
      <w:r>
        <w:rPr>
          <w:rFonts w:ascii="微软雅黑" w:hAnsi="微软雅黑" w:eastAsia="微软雅黑" w:cs="微软雅黑"/>
          <w:color w:val="54595F"/>
          <w:spacing w:val="29"/>
          <w:w w:val="101"/>
          <w:position w:val="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4595F"/>
          <w:spacing w:val="-19"/>
          <w:w w:val="96"/>
          <w:sz w:val="34"/>
          <w:szCs w:val="34"/>
        </w:rPr>
        <w:t>）建立残疾监测网络，定期调查残疾状况，分析致残原</w:t>
      </w:r>
      <w:r>
        <w:rPr>
          <w:rFonts w:ascii="微软雅黑" w:hAnsi="微软雅黑" w:eastAsia="微软雅黑" w:cs="微软雅黑"/>
          <w:color w:val="54595F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4595F"/>
          <w:spacing w:val="-22"/>
          <w:w w:val="99"/>
          <w:sz w:val="34"/>
          <w:szCs w:val="34"/>
        </w:rPr>
        <w:t>因，对遗传、疾病、药物、事故等主要致残因素实施动态监测；</w:t>
      </w:r>
    </w:p>
    <w:p w14:paraId="50EE9145">
      <w:pPr>
        <w:spacing w:before="3" w:line="245" w:lineRule="auto"/>
        <w:ind w:firstLine="588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4595F"/>
          <w:spacing w:val="-18"/>
          <w:w w:val="97"/>
          <w:position w:val="1"/>
          <w:sz w:val="34"/>
          <w:szCs w:val="34"/>
        </w:rPr>
        <w:t xml:space="preserve">（ </w:t>
      </w:r>
      <w:r>
        <w:rPr>
          <w:rFonts w:ascii="微软雅黑" w:hAnsi="微软雅黑" w:eastAsia="微软雅黑" w:cs="微软雅黑"/>
          <w:color w:val="54595F"/>
          <w:spacing w:val="-18"/>
          <w:w w:val="97"/>
          <w:sz w:val="34"/>
          <w:szCs w:val="34"/>
        </w:rPr>
        <w:t>二）制定并实施残疾预防工作计划，完善残疾预防和控制</w:t>
      </w:r>
      <w:r>
        <w:rPr>
          <w:rFonts w:ascii="微软雅黑" w:hAnsi="微软雅黑" w:eastAsia="微软雅黑" w:cs="微软雅黑"/>
          <w:color w:val="54595F"/>
          <w:spacing w:val="6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4595F"/>
          <w:spacing w:val="-20"/>
          <w:w w:val="98"/>
          <w:sz w:val="34"/>
          <w:szCs w:val="34"/>
        </w:rPr>
        <w:t>网络，建立残疾预防部门联动机制，针对主要</w:t>
      </w:r>
      <w:r>
        <w:rPr>
          <w:rFonts w:ascii="微软雅黑" w:hAnsi="微软雅黑" w:eastAsia="微软雅黑" w:cs="微软雅黑"/>
          <w:color w:val="54595F"/>
          <w:spacing w:val="-21"/>
          <w:w w:val="98"/>
          <w:sz w:val="34"/>
          <w:szCs w:val="34"/>
        </w:rPr>
        <w:t>致残因素实施重点</w:t>
      </w:r>
      <w:r>
        <w:rPr>
          <w:rFonts w:ascii="微软雅黑" w:hAnsi="微软雅黑" w:eastAsia="微软雅黑" w:cs="微软雅黑"/>
          <w:color w:val="54595F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4595F"/>
          <w:spacing w:val="-19"/>
          <w:w w:val="96"/>
          <w:sz w:val="34"/>
          <w:szCs w:val="34"/>
        </w:rPr>
        <w:t>预防，对致残风险较高的地区、人群、行业、单位实施优先干预；</w:t>
      </w:r>
    </w:p>
    <w:p w14:paraId="07D24B62">
      <w:pPr>
        <w:spacing w:before="17" w:line="182" w:lineRule="auto"/>
        <w:ind w:left="583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4595F"/>
          <w:spacing w:val="-20"/>
          <w:sz w:val="34"/>
          <w:szCs w:val="34"/>
        </w:rPr>
        <w:t>（三）做好残疾预防宣传教育工作，普及残疾预防知</w:t>
      </w:r>
      <w:r>
        <w:rPr>
          <w:rFonts w:ascii="微软雅黑" w:hAnsi="微软雅黑" w:eastAsia="微软雅黑" w:cs="微软雅黑"/>
          <w:color w:val="54595F"/>
          <w:spacing w:val="-21"/>
          <w:sz w:val="34"/>
          <w:szCs w:val="34"/>
        </w:rPr>
        <w:t>识；</w:t>
      </w:r>
    </w:p>
    <w:p w14:paraId="26561031">
      <w:pPr>
        <w:spacing w:before="140" w:line="217" w:lineRule="auto"/>
        <w:ind w:left="3" w:right="136" w:firstLine="579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3585E"/>
          <w:spacing w:val="-19"/>
          <w:w w:val="97"/>
          <w:sz w:val="34"/>
          <w:szCs w:val="34"/>
        </w:rPr>
        <w:t>（四）加强</w:t>
      </w:r>
      <w:r>
        <w:rPr>
          <w:rFonts w:ascii="微软雅黑" w:hAnsi="微软雅黑" w:eastAsia="微软雅黑" w:cs="微软雅黑"/>
          <w:color w:val="53585E"/>
          <w:spacing w:val="13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3585E"/>
          <w:spacing w:val="-19"/>
          <w:w w:val="97"/>
          <w:sz w:val="34"/>
          <w:szCs w:val="34"/>
        </w:rPr>
        <w:t>筛查、统计等工作，建立残疾人口数据信息报告</w:t>
      </w:r>
      <w:r>
        <w:rPr>
          <w:rFonts w:ascii="微软雅黑" w:hAnsi="微软雅黑" w:eastAsia="微软雅黑" w:cs="微软雅黑"/>
          <w:color w:val="53585E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3585E"/>
          <w:spacing w:val="-19"/>
          <w:w w:val="98"/>
          <w:sz w:val="34"/>
          <w:szCs w:val="34"/>
        </w:rPr>
        <w:t>制度。</w:t>
      </w:r>
    </w:p>
    <w:p w14:paraId="0D14EAD3">
      <w:pPr>
        <w:spacing w:before="139" w:line="243" w:lineRule="auto"/>
        <w:ind w:right="128" w:firstLine="628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35A5F"/>
          <w:spacing w:val="-12"/>
          <w:w w:val="95"/>
          <w:sz w:val="34"/>
          <w:szCs w:val="34"/>
        </w:rPr>
        <w:t>第十二条</w:t>
      </w:r>
      <w:r>
        <w:rPr>
          <w:rFonts w:ascii="微软雅黑" w:hAnsi="微软雅黑" w:eastAsia="微软雅黑" w:cs="微软雅黑"/>
          <w:color w:val="535A5F"/>
          <w:spacing w:val="22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35A5F"/>
          <w:spacing w:val="-12"/>
          <w:w w:val="95"/>
          <w:sz w:val="34"/>
          <w:szCs w:val="34"/>
        </w:rPr>
        <w:t>卫生健康部门应当采取孕前和孕产期保健、产前</w:t>
      </w:r>
      <w:r>
        <w:rPr>
          <w:rFonts w:ascii="微软雅黑" w:hAnsi="微软雅黑" w:eastAsia="微软雅黑" w:cs="微软雅黑"/>
          <w:color w:val="535A5F"/>
          <w:spacing w:val="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35A5F"/>
          <w:spacing w:val="-10"/>
          <w:w w:val="94"/>
          <w:sz w:val="34"/>
          <w:szCs w:val="34"/>
        </w:rPr>
        <w:t>筛查、产前诊断</w:t>
      </w:r>
      <w:r>
        <w:rPr>
          <w:rFonts w:ascii="微软雅黑" w:hAnsi="微软雅黑" w:eastAsia="微软雅黑" w:cs="微软雅黑"/>
          <w:color w:val="535A5F"/>
          <w:spacing w:val="1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35A5F"/>
          <w:spacing w:val="-10"/>
          <w:w w:val="94"/>
          <w:sz w:val="34"/>
          <w:szCs w:val="34"/>
        </w:rPr>
        <w:t>以及新生儿疾病筛查等措施，消除或者降低致残</w:t>
      </w:r>
      <w:r>
        <w:rPr>
          <w:rFonts w:ascii="微软雅黑" w:hAnsi="微软雅黑" w:eastAsia="微软雅黑" w:cs="微软雅黑"/>
          <w:color w:val="535A5F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35A5F"/>
          <w:spacing w:val="-15"/>
          <w:w w:val="98"/>
          <w:sz w:val="34"/>
          <w:szCs w:val="34"/>
        </w:rPr>
        <w:t>风险，并逐步扩大新生儿疾病筛查病种和范围。</w:t>
      </w:r>
    </w:p>
    <w:p w14:paraId="50961327">
      <w:pPr>
        <w:spacing w:before="10" w:line="243" w:lineRule="auto"/>
        <w:ind w:left="4" w:right="3" w:firstLine="635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45C61"/>
          <w:spacing w:val="-15"/>
          <w:sz w:val="34"/>
          <w:szCs w:val="34"/>
        </w:rPr>
        <w:t>第十三条    卫生健康部门和残疾人联合会应当建立出生实</w:t>
      </w:r>
      <w:r>
        <w:rPr>
          <w:rFonts w:ascii="微软雅黑" w:hAnsi="微软雅黑" w:eastAsia="微软雅黑" w:cs="微软雅黑"/>
          <w:color w:val="545C61"/>
          <w:spacing w:val="8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45C61"/>
          <w:spacing w:val="-10"/>
          <w:w w:val="95"/>
          <w:sz w:val="34"/>
          <w:szCs w:val="34"/>
        </w:rPr>
        <w:t>名登记、新生儿残疾筛查、残疾儿童首诊、残疾预防于预信息共</w:t>
      </w:r>
      <w:r>
        <w:rPr>
          <w:rFonts w:ascii="微软雅黑" w:hAnsi="微软雅黑" w:eastAsia="微软雅黑" w:cs="微软雅黑"/>
          <w:color w:val="545C61"/>
          <w:spacing w:val="7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45C61"/>
          <w:spacing w:val="-16"/>
          <w:w w:val="98"/>
          <w:sz w:val="34"/>
          <w:szCs w:val="34"/>
        </w:rPr>
        <w:t>享制度，加强信息收集、监测和研究，监控残疾的发生和发展。</w:t>
      </w:r>
    </w:p>
    <w:p w14:paraId="1A524070">
      <w:pPr>
        <w:spacing w:before="1" w:line="186" w:lineRule="auto"/>
        <w:ind w:left="638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35A5E"/>
          <w:spacing w:val="-15"/>
          <w:w w:val="96"/>
          <w:sz w:val="34"/>
          <w:szCs w:val="34"/>
        </w:rPr>
        <w:t>第十四条</w:t>
      </w:r>
      <w:r>
        <w:rPr>
          <w:rFonts w:ascii="微软雅黑" w:hAnsi="微软雅黑" w:eastAsia="微软雅黑" w:cs="微软雅黑"/>
          <w:color w:val="535A5E"/>
          <w:spacing w:val="31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35A5E"/>
          <w:spacing w:val="-15"/>
          <w:w w:val="96"/>
          <w:sz w:val="34"/>
          <w:szCs w:val="34"/>
        </w:rPr>
        <w:t>卫生健康部门应当优化传染病综合监测体系，提</w:t>
      </w:r>
    </w:p>
    <w:p w14:paraId="087E5246">
      <w:pPr>
        <w:spacing w:line="186" w:lineRule="auto"/>
        <w:rPr>
          <w:rFonts w:ascii="微软雅黑" w:hAnsi="微软雅黑" w:eastAsia="微软雅黑" w:cs="微软雅黑"/>
          <w:sz w:val="34"/>
          <w:szCs w:val="34"/>
        </w:rPr>
        <w:sectPr>
          <w:footerReference r:id="rId9" w:type="default"/>
          <w:pgSz w:w="11905" w:h="16839"/>
          <w:pgMar w:top="1431" w:right="1476" w:bottom="1250" w:left="1511" w:header="0" w:footer="1040" w:gutter="0"/>
          <w:cols w:space="720" w:num="1"/>
        </w:sectPr>
      </w:pPr>
    </w:p>
    <w:p w14:paraId="58F59B84">
      <w:pPr>
        <w:pStyle w:val="2"/>
        <w:spacing w:line="385" w:lineRule="auto"/>
      </w:pPr>
    </w:p>
    <w:p w14:paraId="7F1FB991">
      <w:pPr>
        <w:spacing w:before="142" w:line="255" w:lineRule="auto"/>
        <w:ind w:left="21" w:right="59" w:firstLine="26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B5F67"/>
          <w:spacing w:val="-12"/>
          <w:w w:val="98"/>
          <w:sz w:val="33"/>
          <w:szCs w:val="33"/>
        </w:rPr>
        <w:t>升传染病疫情的应急处置能力。规范开展免疫规划疫苗接种，适</w:t>
      </w:r>
      <w:r>
        <w:rPr>
          <w:rFonts w:ascii="微软雅黑" w:hAnsi="微软雅黑" w:eastAsia="微软雅黑" w:cs="微软雅黑"/>
          <w:color w:val="5B5F67"/>
          <w:spacing w:val="15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5"/>
          <w:w w:val="99"/>
          <w:sz w:val="33"/>
          <w:szCs w:val="33"/>
        </w:rPr>
        <w:t>时调整免疫规划疫苗种类，确保疫苗接种安全、有效，保持高水</w:t>
      </w:r>
      <w:r>
        <w:rPr>
          <w:rFonts w:ascii="微软雅黑" w:hAnsi="微软雅黑" w:eastAsia="微软雅黑" w:cs="微软雅黑"/>
          <w:color w:val="5B5F67"/>
          <w:spacing w:val="36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2"/>
          <w:w w:val="98"/>
          <w:sz w:val="33"/>
          <w:szCs w:val="33"/>
        </w:rPr>
        <w:t>平儿童免疫规划疫苗接种率。完善慢性病综合防控体系，强化心</w:t>
      </w:r>
      <w:r>
        <w:rPr>
          <w:rFonts w:ascii="微软雅黑" w:hAnsi="微软雅黑" w:eastAsia="微软雅黑" w:cs="微软雅黑"/>
          <w:color w:val="5B5F67"/>
          <w:spacing w:val="18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1"/>
          <w:w w:val="98"/>
          <w:sz w:val="33"/>
          <w:szCs w:val="33"/>
        </w:rPr>
        <w:t>脑血管疾病、糖尿病、高血压等慢性疾病的筛查和综合于预。开</w:t>
      </w:r>
      <w:r>
        <w:rPr>
          <w:rFonts w:ascii="微软雅黑" w:hAnsi="微软雅黑" w:eastAsia="微软雅黑" w:cs="微软雅黑"/>
          <w:color w:val="5B5F67"/>
          <w:spacing w:val="24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4"/>
          <w:sz w:val="33"/>
          <w:szCs w:val="33"/>
        </w:rPr>
        <w:t>展致聋、致盲性疾病早期诊断、于预。</w:t>
      </w:r>
    </w:p>
    <w:p w14:paraId="19AE37D0">
      <w:pPr>
        <w:spacing w:before="8" w:line="252" w:lineRule="auto"/>
        <w:ind w:left="9" w:right="64" w:firstLine="627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B5F67"/>
          <w:spacing w:val="-11"/>
          <w:w w:val="97"/>
          <w:sz w:val="33"/>
          <w:szCs w:val="33"/>
        </w:rPr>
        <w:t>第十五条</w:t>
      </w:r>
      <w:r>
        <w:rPr>
          <w:rFonts w:ascii="微软雅黑" w:hAnsi="微软雅黑" w:eastAsia="微软雅黑" w:cs="微软雅黑"/>
          <w:color w:val="5B5F67"/>
          <w:spacing w:val="30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B5F67"/>
          <w:spacing w:val="-11"/>
          <w:w w:val="97"/>
          <w:sz w:val="33"/>
          <w:szCs w:val="33"/>
        </w:rPr>
        <w:t>卫生健康、民政、公安等部门和残疾人联合会应</w:t>
      </w:r>
      <w:r>
        <w:rPr>
          <w:rFonts w:ascii="微软雅黑" w:hAnsi="微软雅黑" w:eastAsia="微软雅黑" w:cs="微软雅黑"/>
          <w:color w:val="5B5F67"/>
          <w:spacing w:val="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5"/>
          <w:sz w:val="33"/>
          <w:szCs w:val="33"/>
        </w:rPr>
        <w:t>当积极开展心理健康促进工作，加强主要致残性精神疾病的筛</w:t>
      </w:r>
      <w:r>
        <w:rPr>
          <w:rFonts w:ascii="微软雅黑" w:hAnsi="微软雅黑" w:eastAsia="微软雅黑" w:cs="微软雅黑"/>
          <w:color w:val="5B5F67"/>
          <w:spacing w:val="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2"/>
          <w:w w:val="98"/>
          <w:sz w:val="33"/>
          <w:szCs w:val="33"/>
        </w:rPr>
        <w:t>查、治疗和康复。提高严重精神障碍患者医疗服务管理水平，提</w:t>
      </w:r>
      <w:r>
        <w:rPr>
          <w:rFonts w:ascii="微软雅黑" w:hAnsi="微软雅黑" w:eastAsia="微软雅黑" w:cs="微软雅黑"/>
          <w:color w:val="5B5F67"/>
          <w:spacing w:val="43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8"/>
          <w:w w:val="97"/>
          <w:sz w:val="33"/>
          <w:szCs w:val="33"/>
        </w:rPr>
        <w:t>升突发事件心理危机于预和心理援助能力。积极开展社区精神康</w:t>
      </w:r>
      <w:r>
        <w:rPr>
          <w:rFonts w:ascii="微软雅黑" w:hAnsi="微软雅黑" w:eastAsia="微软雅黑" w:cs="微软雅黑"/>
          <w:color w:val="5B5F67"/>
          <w:spacing w:val="29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4"/>
          <w:sz w:val="33"/>
          <w:szCs w:val="33"/>
        </w:rPr>
        <w:t>复工作，提高精神障碍社区康复能力和水平。</w:t>
      </w:r>
    </w:p>
    <w:p w14:paraId="701267E5">
      <w:pPr>
        <w:spacing w:before="19" w:line="254" w:lineRule="auto"/>
        <w:ind w:right="93" w:firstLine="623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B5F68"/>
          <w:spacing w:val="-11"/>
          <w:w w:val="97"/>
          <w:sz w:val="33"/>
          <w:szCs w:val="33"/>
        </w:rPr>
        <w:t>第十六条</w:t>
      </w:r>
      <w:r>
        <w:rPr>
          <w:rFonts w:ascii="微软雅黑" w:hAnsi="微软雅黑" w:eastAsia="微软雅黑" w:cs="微软雅黑"/>
          <w:color w:val="5B5F68"/>
          <w:spacing w:val="36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B5F68"/>
          <w:spacing w:val="-11"/>
          <w:w w:val="97"/>
          <w:sz w:val="33"/>
          <w:szCs w:val="33"/>
        </w:rPr>
        <w:t>公安、交通运输、住房和城乡建设、城市管理等</w:t>
      </w:r>
      <w:r>
        <w:rPr>
          <w:rFonts w:ascii="微软雅黑" w:hAnsi="微软雅黑" w:eastAsia="微软雅黑" w:cs="微软雅黑"/>
          <w:color w:val="5B5F68"/>
          <w:spacing w:val="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8"/>
          <w:spacing w:val="-12"/>
          <w:w w:val="98"/>
          <w:sz w:val="33"/>
          <w:szCs w:val="33"/>
        </w:rPr>
        <w:t>部门应当强化道路交通和道路运输安全监督管理，开展道路安全</w:t>
      </w:r>
      <w:r>
        <w:rPr>
          <w:rFonts w:ascii="微软雅黑" w:hAnsi="微软雅黑" w:eastAsia="微软雅黑" w:cs="微软雅黑"/>
          <w:color w:val="5B5F68"/>
          <w:spacing w:val="33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8"/>
          <w:spacing w:val="-14"/>
          <w:w w:val="99"/>
          <w:sz w:val="33"/>
          <w:szCs w:val="33"/>
        </w:rPr>
        <w:t>隐患排查，依法查处交通安全违法行为，严格落实运输企业主体</w:t>
      </w:r>
      <w:r>
        <w:rPr>
          <w:rFonts w:ascii="微软雅黑" w:hAnsi="微软雅黑" w:eastAsia="微软雅黑" w:cs="微软雅黑"/>
          <w:color w:val="5B5F68"/>
          <w:spacing w:val="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8"/>
          <w:spacing w:val="-19"/>
          <w:sz w:val="33"/>
          <w:szCs w:val="33"/>
        </w:rPr>
        <w:t>责任，加强重点车辆安全管理，强化交通安全宣传教育，减少因</w:t>
      </w:r>
      <w:r>
        <w:rPr>
          <w:rFonts w:ascii="微软雅黑" w:hAnsi="微软雅黑" w:eastAsia="微软雅黑" w:cs="微软雅黑"/>
          <w:color w:val="5B5F68"/>
          <w:spacing w:val="17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B5F68"/>
          <w:spacing w:val="-13"/>
          <w:w w:val="99"/>
          <w:sz w:val="33"/>
          <w:szCs w:val="33"/>
        </w:rPr>
        <w:t>交通事故造成的残疾。</w:t>
      </w:r>
    </w:p>
    <w:p w14:paraId="7C4E1981">
      <w:pPr>
        <w:spacing w:before="12" w:line="194" w:lineRule="auto"/>
        <w:jc w:val="right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A5F68"/>
          <w:spacing w:val="-10"/>
          <w:w w:val="98"/>
          <w:sz w:val="33"/>
          <w:szCs w:val="33"/>
        </w:rPr>
        <w:t>第十七条</w:t>
      </w:r>
      <w:r>
        <w:rPr>
          <w:rFonts w:ascii="微软雅黑" w:hAnsi="微软雅黑" w:eastAsia="微软雅黑" w:cs="微软雅黑"/>
          <w:color w:val="5A5F68"/>
          <w:spacing w:val="33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A5F68"/>
          <w:spacing w:val="-10"/>
          <w:w w:val="98"/>
          <w:sz w:val="33"/>
          <w:szCs w:val="33"/>
        </w:rPr>
        <w:t>应急管理部门应当加强安全生产综合监督管理。</w:t>
      </w:r>
    </w:p>
    <w:p w14:paraId="03360B54">
      <w:pPr>
        <w:spacing w:before="138" w:line="254" w:lineRule="auto"/>
        <w:ind w:left="22" w:right="83" w:hanging="13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D6169"/>
          <w:spacing w:val="-12"/>
          <w:w w:val="98"/>
          <w:sz w:val="33"/>
          <w:szCs w:val="33"/>
        </w:rPr>
        <w:t>对具有高度致残风险的工矿商贸企业，督促其常态化开展事故隐</w:t>
      </w:r>
      <w:r>
        <w:rPr>
          <w:rFonts w:ascii="微软雅黑" w:hAnsi="微软雅黑" w:eastAsia="微软雅黑" w:cs="微软雅黑"/>
          <w:color w:val="5D6169"/>
          <w:spacing w:val="4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D6169"/>
          <w:spacing w:val="-11"/>
          <w:w w:val="98"/>
          <w:sz w:val="33"/>
          <w:szCs w:val="33"/>
        </w:rPr>
        <w:t>患排查</w:t>
      </w:r>
      <w:r>
        <w:rPr>
          <w:rFonts w:ascii="微软雅黑" w:hAnsi="微软雅黑" w:eastAsia="微软雅黑" w:cs="微软雅黑"/>
          <w:color w:val="5D6169"/>
          <w:spacing w:val="-19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D6169"/>
          <w:spacing w:val="-11"/>
          <w:w w:val="98"/>
          <w:sz w:val="33"/>
          <w:szCs w:val="33"/>
        </w:rPr>
        <w:t>治理，提高事故风险防范和应急处置能力。</w:t>
      </w:r>
    </w:p>
    <w:p w14:paraId="36D9387D">
      <w:pPr>
        <w:spacing w:before="12" w:line="250" w:lineRule="auto"/>
        <w:ind w:left="24" w:right="97" w:firstLine="608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F636C"/>
          <w:spacing w:val="-11"/>
          <w:w w:val="98"/>
          <w:sz w:val="33"/>
          <w:szCs w:val="33"/>
        </w:rPr>
        <w:t>消防救援机构应当依法行使消防安全综合监督管理职能，推</w:t>
      </w:r>
      <w:r>
        <w:rPr>
          <w:rFonts w:ascii="微软雅黑" w:hAnsi="微软雅黑" w:eastAsia="微软雅黑" w:cs="微软雅黑"/>
          <w:color w:val="5F636C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F636C"/>
          <w:spacing w:val="-16"/>
          <w:w w:val="99"/>
          <w:sz w:val="33"/>
          <w:szCs w:val="33"/>
        </w:rPr>
        <w:t>动落实消防安全责任制，开展火灾隐患排查，督促、指导、协助</w:t>
      </w:r>
      <w:r>
        <w:rPr>
          <w:rFonts w:ascii="微软雅黑" w:hAnsi="微软雅黑" w:eastAsia="微软雅黑" w:cs="微软雅黑"/>
          <w:color w:val="5F636C"/>
          <w:spacing w:val="17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F636C"/>
          <w:spacing w:val="-13"/>
          <w:sz w:val="33"/>
          <w:szCs w:val="33"/>
        </w:rPr>
        <w:t>有关单位做好消防安全教育工作，提高消防安全</w:t>
      </w:r>
      <w:r>
        <w:rPr>
          <w:rFonts w:ascii="微软雅黑" w:hAnsi="微软雅黑" w:eastAsia="微软雅黑" w:cs="微软雅黑"/>
          <w:color w:val="5F636C"/>
          <w:spacing w:val="-14"/>
          <w:sz w:val="33"/>
          <w:szCs w:val="33"/>
        </w:rPr>
        <w:t>意识。</w:t>
      </w:r>
    </w:p>
    <w:p w14:paraId="31096927">
      <w:pPr>
        <w:spacing w:before="1" w:line="194" w:lineRule="auto"/>
        <w:ind w:left="637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E626A"/>
          <w:spacing w:val="-10"/>
          <w:w w:val="97"/>
          <w:sz w:val="33"/>
          <w:szCs w:val="33"/>
        </w:rPr>
        <w:t>第十八条</w:t>
      </w:r>
      <w:r>
        <w:rPr>
          <w:rFonts w:ascii="微软雅黑" w:hAnsi="微软雅黑" w:eastAsia="微软雅黑" w:cs="微软雅黑"/>
          <w:color w:val="5E626A"/>
          <w:spacing w:val="28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E626A"/>
          <w:spacing w:val="-10"/>
          <w:w w:val="97"/>
          <w:sz w:val="33"/>
          <w:szCs w:val="33"/>
        </w:rPr>
        <w:t>农业农村、市场监督管理等部门应当加大对农产</w:t>
      </w:r>
    </w:p>
    <w:p w14:paraId="69F38101">
      <w:pPr>
        <w:spacing w:line="194" w:lineRule="auto"/>
        <w:rPr>
          <w:rFonts w:ascii="微软雅黑" w:hAnsi="微软雅黑" w:eastAsia="微软雅黑" w:cs="微软雅黑"/>
          <w:sz w:val="33"/>
          <w:szCs w:val="33"/>
        </w:rPr>
        <w:sectPr>
          <w:footerReference r:id="rId10" w:type="default"/>
          <w:pgSz w:w="11905" w:h="16839"/>
          <w:pgMar w:top="1431" w:right="1538" w:bottom="1254" w:left="1512" w:header="0" w:footer="1040" w:gutter="0"/>
          <w:cols w:space="720" w:num="1"/>
        </w:sectPr>
      </w:pPr>
    </w:p>
    <w:p w14:paraId="25CD9C63">
      <w:pPr>
        <w:pStyle w:val="2"/>
        <w:spacing w:line="376" w:lineRule="auto"/>
      </w:pPr>
    </w:p>
    <w:p w14:paraId="4556F39E">
      <w:pPr>
        <w:spacing w:before="141" w:line="253" w:lineRule="auto"/>
        <w:ind w:left="22" w:firstLine="40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4E5357"/>
          <w:spacing w:val="-13"/>
          <w:w w:val="98"/>
          <w:sz w:val="33"/>
          <w:szCs w:val="33"/>
        </w:rPr>
        <w:t>品和食品中致病性微生物、农药兽药残留、污染物质以及其他危</w:t>
      </w:r>
      <w:r>
        <w:rPr>
          <w:rFonts w:ascii="微软雅黑" w:hAnsi="微软雅黑" w:eastAsia="微软雅黑" w:cs="微软雅黑"/>
          <w:color w:val="4E5357"/>
          <w:spacing w:val="25"/>
          <w:sz w:val="33"/>
          <w:szCs w:val="33"/>
        </w:rPr>
        <w:t xml:space="preserve">  </w:t>
      </w:r>
      <w:r>
        <w:rPr>
          <w:rFonts w:ascii="微软雅黑" w:hAnsi="微软雅黑" w:eastAsia="微软雅黑" w:cs="微软雅黑"/>
          <w:color w:val="4E5357"/>
          <w:spacing w:val="-14"/>
          <w:w w:val="97"/>
          <w:sz w:val="33"/>
          <w:szCs w:val="33"/>
        </w:rPr>
        <w:t>害人体健康物质的检测和监管力度，有效防范、妥善应对农产品、</w:t>
      </w:r>
      <w:r>
        <w:rPr>
          <w:rFonts w:ascii="微软雅黑" w:hAnsi="微软雅黑" w:eastAsia="微软雅黑" w:cs="微软雅黑"/>
          <w:color w:val="4E5357"/>
          <w:spacing w:val="63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4E5357"/>
          <w:spacing w:val="-15"/>
          <w:sz w:val="33"/>
          <w:szCs w:val="33"/>
        </w:rPr>
        <w:t>食品安全事件。</w:t>
      </w:r>
    </w:p>
    <w:p w14:paraId="2CAFD36F">
      <w:pPr>
        <w:spacing w:before="1" w:line="246" w:lineRule="auto"/>
        <w:ind w:left="14" w:right="141" w:firstLine="630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4595E"/>
          <w:spacing w:val="-3"/>
          <w:sz w:val="33"/>
          <w:szCs w:val="33"/>
        </w:rPr>
        <w:t>承担药品监督管理的部门应当依法查处制售假冒伪劣药品</w:t>
      </w:r>
      <w:r>
        <w:rPr>
          <w:rFonts w:ascii="微软雅黑" w:hAnsi="微软雅黑" w:eastAsia="微软雅黑" w:cs="微软雅黑"/>
          <w:color w:val="54595E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4595E"/>
          <w:spacing w:val="-12"/>
          <w:sz w:val="33"/>
          <w:szCs w:val="33"/>
        </w:rPr>
        <w:t>行为，加强疫苗质量、药品不良反应监测和报告的监督管理。</w:t>
      </w:r>
    </w:p>
    <w:p w14:paraId="48E5D226">
      <w:pPr>
        <w:spacing w:before="27" w:line="249" w:lineRule="auto"/>
        <w:ind w:left="9" w:right="57" w:firstLine="631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4595E"/>
          <w:spacing w:val="-14"/>
          <w:sz w:val="33"/>
          <w:szCs w:val="33"/>
        </w:rPr>
        <w:t>第十九条</w:t>
      </w:r>
      <w:r>
        <w:rPr>
          <w:rFonts w:ascii="微软雅黑" w:hAnsi="微软雅黑" w:eastAsia="微软雅黑" w:cs="微软雅黑"/>
          <w:color w:val="54595E"/>
          <w:spacing w:val="24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4595E"/>
          <w:spacing w:val="-14"/>
          <w:sz w:val="33"/>
          <w:szCs w:val="33"/>
        </w:rPr>
        <w:t>生态环境、自然资源等部门应当加强大气、</w:t>
      </w:r>
      <w:r>
        <w:rPr>
          <w:rFonts w:ascii="微软雅黑" w:hAnsi="微软雅黑" w:eastAsia="微软雅黑" w:cs="微软雅黑"/>
          <w:color w:val="54595E"/>
          <w:spacing w:val="-15"/>
          <w:sz w:val="33"/>
          <w:szCs w:val="33"/>
        </w:rPr>
        <w:t>水、</w:t>
      </w:r>
      <w:r>
        <w:rPr>
          <w:rFonts w:ascii="微软雅黑" w:hAnsi="微软雅黑" w:eastAsia="微软雅黑" w:cs="微软雅黑"/>
          <w:color w:val="54595E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4595E"/>
          <w:spacing w:val="-13"/>
          <w:w w:val="99"/>
          <w:sz w:val="33"/>
          <w:szCs w:val="33"/>
        </w:rPr>
        <w:t>土壤等污染防治工作，建立污染物监测与风险预测评价体系，落</w:t>
      </w:r>
      <w:r>
        <w:rPr>
          <w:rFonts w:ascii="微软雅黑" w:hAnsi="微软雅黑" w:eastAsia="微软雅黑" w:cs="微软雅黑"/>
          <w:color w:val="54595E"/>
          <w:spacing w:val="4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4595E"/>
          <w:spacing w:val="-12"/>
          <w:sz w:val="33"/>
          <w:szCs w:val="33"/>
        </w:rPr>
        <w:t>实防治责任，减少与环境污染有关的残疾。</w:t>
      </w:r>
    </w:p>
    <w:p w14:paraId="1F48565E">
      <w:pPr>
        <w:spacing w:before="18" w:line="252" w:lineRule="auto"/>
        <w:ind w:right="33" w:firstLine="632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4595F"/>
          <w:spacing w:val="-13"/>
          <w:w w:val="98"/>
          <w:sz w:val="33"/>
          <w:szCs w:val="33"/>
        </w:rPr>
        <w:t>第二十条</w:t>
      </w:r>
      <w:r>
        <w:rPr>
          <w:rFonts w:ascii="微软雅黑" w:hAnsi="微软雅黑" w:eastAsia="微软雅黑" w:cs="微软雅黑"/>
          <w:color w:val="54595F"/>
          <w:spacing w:val="35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4595F"/>
          <w:spacing w:val="-13"/>
          <w:w w:val="98"/>
          <w:sz w:val="33"/>
          <w:szCs w:val="33"/>
        </w:rPr>
        <w:t>气象、地震、人防、民政、应急管理等部门和红</w:t>
      </w:r>
      <w:r>
        <w:rPr>
          <w:rFonts w:ascii="微软雅黑" w:hAnsi="微软雅黑" w:eastAsia="微软雅黑" w:cs="微软雅黑"/>
          <w:color w:val="54595F"/>
          <w:spacing w:val="1"/>
          <w:sz w:val="33"/>
          <w:szCs w:val="33"/>
        </w:rPr>
        <w:t xml:space="preserve">  </w:t>
      </w:r>
      <w:r>
        <w:rPr>
          <w:rFonts w:ascii="微软雅黑" w:hAnsi="微软雅黑" w:eastAsia="微软雅黑" w:cs="微软雅黑"/>
          <w:color w:val="54595F"/>
          <w:spacing w:val="-10"/>
          <w:w w:val="98"/>
          <w:sz w:val="33"/>
          <w:szCs w:val="33"/>
        </w:rPr>
        <w:t>十字会应当建立健全气象、地震、地质灾害等监测和预警预报机</w:t>
      </w:r>
      <w:r>
        <w:rPr>
          <w:rFonts w:ascii="微软雅黑" w:hAnsi="微软雅黑" w:eastAsia="微软雅黑" w:cs="微软雅黑"/>
          <w:color w:val="54595F"/>
          <w:spacing w:val="16"/>
          <w:sz w:val="33"/>
          <w:szCs w:val="33"/>
        </w:rPr>
        <w:t xml:space="preserve">  </w:t>
      </w:r>
      <w:r>
        <w:rPr>
          <w:rFonts w:ascii="微软雅黑" w:hAnsi="微软雅黑" w:eastAsia="微软雅黑" w:cs="微软雅黑"/>
          <w:color w:val="54595F"/>
          <w:spacing w:val="-16"/>
          <w:w w:val="98"/>
          <w:sz w:val="33"/>
          <w:szCs w:val="33"/>
        </w:rPr>
        <w:t>制，提高灾害应急处置能力和应急管理水平，完善灾害防御设施、</w:t>
      </w:r>
      <w:r>
        <w:rPr>
          <w:rFonts w:ascii="微软雅黑" w:hAnsi="微软雅黑" w:eastAsia="微软雅黑" w:cs="微软雅黑"/>
          <w:color w:val="54595F"/>
          <w:spacing w:val="14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4595F"/>
          <w:spacing w:val="-15"/>
          <w:sz w:val="33"/>
          <w:szCs w:val="33"/>
        </w:rPr>
        <w:t>措施，加强防灾减灾宣传培训、应急演练，提升社会公众灾害防</w:t>
      </w:r>
      <w:r>
        <w:rPr>
          <w:rFonts w:ascii="微软雅黑" w:hAnsi="微软雅黑" w:eastAsia="微软雅黑" w:cs="微软雅黑"/>
          <w:color w:val="54595F"/>
          <w:sz w:val="33"/>
          <w:szCs w:val="33"/>
        </w:rPr>
        <w:t xml:space="preserve">  </w:t>
      </w:r>
      <w:r>
        <w:rPr>
          <w:rFonts w:ascii="微软雅黑" w:hAnsi="微软雅黑" w:eastAsia="微软雅黑" w:cs="微软雅黑"/>
          <w:color w:val="54595F"/>
          <w:spacing w:val="-14"/>
          <w:sz w:val="33"/>
          <w:szCs w:val="33"/>
        </w:rPr>
        <w:t>范意识和自救互救能力，减少因灾害</w:t>
      </w:r>
      <w:r>
        <w:rPr>
          <w:rFonts w:ascii="微软雅黑" w:hAnsi="微软雅黑" w:eastAsia="微软雅黑" w:cs="微软雅黑"/>
          <w:color w:val="54595F"/>
          <w:spacing w:val="-24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4595F"/>
          <w:spacing w:val="-14"/>
          <w:sz w:val="33"/>
          <w:szCs w:val="33"/>
        </w:rPr>
        <w:t>以及次生灾害造成的残疾。</w:t>
      </w:r>
    </w:p>
    <w:p w14:paraId="5A01C65F">
      <w:pPr>
        <w:spacing w:before="10" w:line="249" w:lineRule="auto"/>
        <w:ind w:right="155" w:firstLine="627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0585D"/>
          <w:spacing w:val="-10"/>
          <w:sz w:val="33"/>
          <w:szCs w:val="33"/>
        </w:rPr>
        <w:t>第二十</w:t>
      </w:r>
      <w:r>
        <w:rPr>
          <w:rFonts w:ascii="微软雅黑" w:hAnsi="微软雅黑" w:eastAsia="微软雅黑" w:cs="微软雅黑"/>
          <w:color w:val="50585D"/>
          <w:spacing w:val="-10"/>
          <w:sz w:val="22"/>
          <w:szCs w:val="22"/>
        </w:rPr>
        <w:t>一</w:t>
      </w:r>
      <w:r>
        <w:rPr>
          <w:rFonts w:ascii="微软雅黑" w:hAnsi="微软雅黑" w:eastAsia="微软雅黑" w:cs="微软雅黑"/>
          <w:color w:val="50585D"/>
          <w:spacing w:val="-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0585D"/>
          <w:spacing w:val="-10"/>
          <w:sz w:val="33"/>
          <w:szCs w:val="33"/>
        </w:rPr>
        <w:t>条   教育部门、学校应当针对未</w:t>
      </w:r>
      <w:r>
        <w:rPr>
          <w:rFonts w:ascii="微软雅黑" w:hAnsi="微软雅黑" w:eastAsia="微软雅黑" w:cs="微软雅黑"/>
          <w:color w:val="50585D"/>
          <w:spacing w:val="-11"/>
          <w:sz w:val="33"/>
          <w:szCs w:val="33"/>
        </w:rPr>
        <w:t>成年人的常见致残</w:t>
      </w:r>
      <w:r>
        <w:rPr>
          <w:rFonts w:ascii="微软雅黑" w:hAnsi="微软雅黑" w:eastAsia="微软雅黑" w:cs="微软雅黑"/>
          <w:color w:val="50585D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0585D"/>
          <w:spacing w:val="-16"/>
          <w:sz w:val="33"/>
          <w:szCs w:val="33"/>
        </w:rPr>
        <w:t>原因，做好对学生和家长的残疾预防知识普</w:t>
      </w:r>
      <w:r>
        <w:rPr>
          <w:rFonts w:ascii="微软雅黑" w:hAnsi="微软雅黑" w:eastAsia="微软雅黑" w:cs="微软雅黑"/>
          <w:color w:val="50585D"/>
          <w:spacing w:val="-17"/>
          <w:sz w:val="33"/>
          <w:szCs w:val="33"/>
        </w:rPr>
        <w:t>及教育工作，并将其</w:t>
      </w:r>
      <w:r>
        <w:rPr>
          <w:rFonts w:ascii="微软雅黑" w:hAnsi="微软雅黑" w:eastAsia="微软雅黑" w:cs="微软雅黑"/>
          <w:color w:val="50585D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0585D"/>
          <w:spacing w:val="-14"/>
          <w:sz w:val="33"/>
          <w:szCs w:val="33"/>
        </w:rPr>
        <w:t>纳入中小学课程教学内容。</w:t>
      </w:r>
    </w:p>
    <w:p w14:paraId="1E06E258">
      <w:pPr>
        <w:spacing w:before="24" w:line="248" w:lineRule="auto"/>
        <w:ind w:right="179" w:firstLine="627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1595E"/>
          <w:spacing w:val="-12"/>
          <w:w w:val="98"/>
          <w:sz w:val="33"/>
          <w:szCs w:val="33"/>
        </w:rPr>
        <w:t>第二十二条</w:t>
      </w:r>
      <w:r>
        <w:rPr>
          <w:rFonts w:ascii="微软雅黑" w:hAnsi="微软雅黑" w:eastAsia="微软雅黑" w:cs="微软雅黑"/>
          <w:color w:val="51595E"/>
          <w:spacing w:val="26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1595E"/>
          <w:spacing w:val="-12"/>
          <w:w w:val="98"/>
          <w:sz w:val="33"/>
          <w:szCs w:val="33"/>
        </w:rPr>
        <w:t>卫生健康、公安、应急管理等部门和消防救援</w:t>
      </w:r>
      <w:r>
        <w:rPr>
          <w:rFonts w:ascii="微软雅黑" w:hAnsi="微软雅黑" w:eastAsia="微软雅黑" w:cs="微软雅黑"/>
          <w:color w:val="51595E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1595E"/>
          <w:spacing w:val="-17"/>
          <w:sz w:val="33"/>
          <w:szCs w:val="33"/>
        </w:rPr>
        <w:t>机构对自然灾害、事故灾难以及公共卫生事件等，应当积极开展</w:t>
      </w:r>
      <w:r>
        <w:rPr>
          <w:rFonts w:ascii="微软雅黑" w:hAnsi="微软雅黑" w:eastAsia="微软雅黑" w:cs="微软雅黑"/>
          <w:color w:val="51595E"/>
          <w:spacing w:val="13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1595E"/>
          <w:spacing w:val="-13"/>
          <w:sz w:val="33"/>
          <w:szCs w:val="33"/>
        </w:rPr>
        <w:t>救援工作，保障受伤人员得到及时有效救治。</w:t>
      </w:r>
    </w:p>
    <w:p w14:paraId="29F87802">
      <w:pPr>
        <w:spacing w:before="18" w:line="251" w:lineRule="auto"/>
        <w:ind w:left="9" w:right="176" w:firstLine="617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45B5F"/>
          <w:spacing w:val="-12"/>
          <w:w w:val="98"/>
          <w:sz w:val="33"/>
          <w:szCs w:val="33"/>
        </w:rPr>
        <w:t>第二十三条</w:t>
      </w:r>
      <w:r>
        <w:rPr>
          <w:rFonts w:ascii="微软雅黑" w:hAnsi="微软雅黑" w:eastAsia="微软雅黑" w:cs="微软雅黑"/>
          <w:color w:val="545B5F"/>
          <w:spacing w:val="24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45B5F"/>
          <w:spacing w:val="-12"/>
          <w:w w:val="98"/>
          <w:sz w:val="33"/>
          <w:szCs w:val="33"/>
        </w:rPr>
        <w:t>用人单位应当依法对职工加强工伤、职业危害</w:t>
      </w:r>
      <w:r>
        <w:rPr>
          <w:rFonts w:ascii="微软雅黑" w:hAnsi="微软雅黑" w:eastAsia="微软雅黑" w:cs="微软雅黑"/>
          <w:color w:val="545B5F"/>
          <w:spacing w:val="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45B5F"/>
          <w:spacing w:val="-17"/>
          <w:sz w:val="33"/>
          <w:szCs w:val="33"/>
        </w:rPr>
        <w:t>防护，落实防护措施和待遇，提供防护设施和防护用品，减少因</w:t>
      </w:r>
      <w:r>
        <w:rPr>
          <w:rFonts w:ascii="微软雅黑" w:hAnsi="微软雅黑" w:eastAsia="微软雅黑" w:cs="微软雅黑"/>
          <w:color w:val="545B5F"/>
          <w:spacing w:val="1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45B5F"/>
          <w:spacing w:val="-14"/>
          <w:sz w:val="33"/>
          <w:szCs w:val="33"/>
        </w:rPr>
        <w:t>工伤、职业病致残的风险。</w:t>
      </w:r>
    </w:p>
    <w:p w14:paraId="57668D4D">
      <w:pPr>
        <w:spacing w:line="251" w:lineRule="auto"/>
        <w:rPr>
          <w:rFonts w:ascii="微软雅黑" w:hAnsi="微软雅黑" w:eastAsia="微软雅黑" w:cs="微软雅黑"/>
          <w:sz w:val="33"/>
          <w:szCs w:val="33"/>
        </w:rPr>
        <w:sectPr>
          <w:footerReference r:id="rId11" w:type="default"/>
          <w:pgSz w:w="11905" w:h="16839"/>
          <w:pgMar w:top="1431" w:right="1418" w:bottom="1250" w:left="1521" w:header="0" w:footer="1040" w:gutter="0"/>
          <w:cols w:space="720" w:num="1"/>
        </w:sectPr>
      </w:pPr>
    </w:p>
    <w:p w14:paraId="69E82D3C">
      <w:pPr>
        <w:pStyle w:val="2"/>
        <w:spacing w:line="393" w:lineRule="auto"/>
      </w:pPr>
    </w:p>
    <w:p w14:paraId="01C1EA62">
      <w:pPr>
        <w:spacing w:before="145" w:line="249" w:lineRule="auto"/>
        <w:ind w:left="99" w:right="78" w:firstLine="60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A5F66"/>
          <w:spacing w:val="-15"/>
          <w:w w:val="96"/>
          <w:sz w:val="34"/>
          <w:szCs w:val="34"/>
        </w:rPr>
        <w:t>作业场所和工作岗位可能存在致残风险的，用人单位应当如</w:t>
      </w:r>
      <w:r>
        <w:rPr>
          <w:rFonts w:ascii="微软雅黑" w:hAnsi="微软雅黑" w:eastAsia="微软雅黑" w:cs="微软雅黑"/>
          <w:color w:val="5A5F66"/>
          <w:spacing w:val="3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A5F66"/>
          <w:spacing w:val="-14"/>
          <w:w w:val="96"/>
          <w:sz w:val="34"/>
          <w:szCs w:val="34"/>
        </w:rPr>
        <w:t>实告知劳动者。</w:t>
      </w:r>
    </w:p>
    <w:p w14:paraId="60BA458F">
      <w:pPr>
        <w:spacing w:line="245" w:lineRule="auto"/>
        <w:ind w:left="56" w:right="98" w:firstLine="630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E636B"/>
          <w:spacing w:val="-11"/>
          <w:w w:val="94"/>
          <w:sz w:val="34"/>
          <w:szCs w:val="34"/>
        </w:rPr>
        <w:t>第二十四条</w:t>
      </w:r>
      <w:r>
        <w:rPr>
          <w:rFonts w:ascii="微软雅黑" w:hAnsi="微软雅黑" w:eastAsia="微软雅黑" w:cs="微软雅黑"/>
          <w:color w:val="5E636B"/>
          <w:spacing w:val="35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E636B"/>
          <w:spacing w:val="-11"/>
          <w:w w:val="94"/>
          <w:sz w:val="34"/>
          <w:szCs w:val="34"/>
        </w:rPr>
        <w:t>未成年人和老年人的监护人、家庭成员以及其</w:t>
      </w:r>
      <w:r>
        <w:rPr>
          <w:rFonts w:ascii="微软雅黑" w:hAnsi="微软雅黑" w:eastAsia="微软雅黑" w:cs="微软雅黑"/>
          <w:color w:val="5E636B"/>
          <w:spacing w:val="1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36B"/>
          <w:spacing w:val="-10"/>
          <w:w w:val="94"/>
          <w:sz w:val="34"/>
          <w:szCs w:val="34"/>
        </w:rPr>
        <w:t>他照料者应当增强残疾预防意识。未成年人、老年人家庭应当创</w:t>
      </w:r>
      <w:r>
        <w:rPr>
          <w:rFonts w:ascii="微软雅黑" w:hAnsi="微软雅黑" w:eastAsia="微软雅黑" w:cs="微软雅黑"/>
          <w:color w:val="5E636B"/>
          <w:spacing w:val="6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36B"/>
          <w:spacing w:val="-14"/>
          <w:w w:val="97"/>
          <w:sz w:val="34"/>
          <w:szCs w:val="34"/>
        </w:rPr>
        <w:t>造安全生活环境，减少未成年人、老年人意外伤害的发生。</w:t>
      </w:r>
    </w:p>
    <w:p w14:paraId="20C6974C">
      <w:pPr>
        <w:spacing w:before="13" w:line="245" w:lineRule="auto"/>
        <w:ind w:left="27" w:right="100" w:firstLine="633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60646C"/>
          <w:spacing w:val="-8"/>
          <w:w w:val="98"/>
          <w:sz w:val="34"/>
          <w:szCs w:val="34"/>
        </w:rPr>
        <w:t>未成年人的监护人应当保证未成年人及时接受政府免费提</w:t>
      </w:r>
      <w:r>
        <w:rPr>
          <w:rFonts w:ascii="微软雅黑" w:hAnsi="微软雅黑" w:eastAsia="微软雅黑" w:cs="微软雅黑"/>
          <w:color w:val="60646C"/>
          <w:spacing w:val="1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0646C"/>
          <w:spacing w:val="-14"/>
          <w:w w:val="96"/>
          <w:sz w:val="34"/>
          <w:szCs w:val="34"/>
        </w:rPr>
        <w:t>供的疾病和残疾筛查，努力使有出生缺陷或者致残性疾病的未成</w:t>
      </w:r>
      <w:r>
        <w:rPr>
          <w:rFonts w:ascii="微软雅黑" w:hAnsi="微软雅黑" w:eastAsia="微软雅黑" w:cs="微软雅黑"/>
          <w:color w:val="60646C"/>
          <w:spacing w:val="23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0646C"/>
          <w:spacing w:val="-8"/>
          <w:w w:val="94"/>
          <w:sz w:val="34"/>
          <w:szCs w:val="34"/>
        </w:rPr>
        <w:t>年人及时接受治疗康复服务。县级以上地方人民政府对老年人提</w:t>
      </w:r>
      <w:r>
        <w:rPr>
          <w:rFonts w:ascii="微软雅黑" w:hAnsi="微软雅黑" w:eastAsia="微软雅黑" w:cs="微软雅黑"/>
          <w:color w:val="60646C"/>
          <w:spacing w:val="50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0646C"/>
          <w:spacing w:val="-12"/>
          <w:w w:val="95"/>
          <w:sz w:val="34"/>
          <w:szCs w:val="34"/>
        </w:rPr>
        <w:t>供免费体检或者其他健康公共服务的，老年人的监护人、家庭成</w:t>
      </w:r>
      <w:r>
        <w:rPr>
          <w:rFonts w:ascii="微软雅黑" w:hAnsi="微软雅黑" w:eastAsia="微软雅黑" w:cs="微软雅黑"/>
          <w:color w:val="60646C"/>
          <w:spacing w:val="48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0646C"/>
          <w:spacing w:val="-8"/>
          <w:w w:val="95"/>
          <w:sz w:val="34"/>
          <w:szCs w:val="34"/>
        </w:rPr>
        <w:t>员或者其他照料者应当积极安排老年人参加。</w:t>
      </w:r>
    </w:p>
    <w:p w14:paraId="734D08FB">
      <w:pPr>
        <w:pStyle w:val="2"/>
        <w:spacing w:line="252" w:lineRule="auto"/>
      </w:pPr>
    </w:p>
    <w:p w14:paraId="4E5DE801">
      <w:pPr>
        <w:pStyle w:val="2"/>
        <w:spacing w:line="252" w:lineRule="auto"/>
      </w:pPr>
    </w:p>
    <w:p w14:paraId="66E8112B">
      <w:pPr>
        <w:spacing w:before="137" w:line="176" w:lineRule="auto"/>
        <w:ind w:left="313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4F545C"/>
          <w:spacing w:val="-7"/>
          <w:w w:val="99"/>
          <w:sz w:val="32"/>
          <w:szCs w:val="32"/>
        </w:rPr>
        <w:t>第三章</w:t>
      </w:r>
      <w:r>
        <w:rPr>
          <w:rFonts w:ascii="微软雅黑" w:hAnsi="微软雅黑" w:eastAsia="微软雅黑" w:cs="微软雅黑"/>
          <w:color w:val="4F545C"/>
          <w:spacing w:val="20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color w:val="4F545C"/>
          <w:spacing w:val="-7"/>
          <w:w w:val="99"/>
          <w:sz w:val="32"/>
          <w:szCs w:val="32"/>
        </w:rPr>
        <w:t>康复服务</w:t>
      </w:r>
    </w:p>
    <w:p w14:paraId="40B25564">
      <w:pPr>
        <w:pStyle w:val="2"/>
        <w:spacing w:line="308" w:lineRule="auto"/>
      </w:pPr>
    </w:p>
    <w:p w14:paraId="3C3B8309">
      <w:pPr>
        <w:pStyle w:val="2"/>
        <w:spacing w:line="309" w:lineRule="auto"/>
      </w:pPr>
    </w:p>
    <w:p w14:paraId="785CF28A">
      <w:pPr>
        <w:spacing w:before="147" w:line="246" w:lineRule="auto"/>
        <w:ind w:firstLine="627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F636C"/>
          <w:spacing w:val="-15"/>
          <w:sz w:val="34"/>
          <w:szCs w:val="34"/>
        </w:rPr>
        <w:t>第二十五条    县级以上地方人民政府应当组织有</w:t>
      </w:r>
      <w:r>
        <w:rPr>
          <w:rFonts w:ascii="微软雅黑" w:hAnsi="微软雅黑" w:eastAsia="微软雅黑" w:cs="微软雅黑"/>
          <w:color w:val="5F636C"/>
          <w:spacing w:val="-16"/>
          <w:sz w:val="34"/>
          <w:szCs w:val="34"/>
        </w:rPr>
        <w:t>关部门和</w:t>
      </w:r>
      <w:r>
        <w:rPr>
          <w:rFonts w:ascii="微软雅黑" w:hAnsi="微软雅黑" w:eastAsia="微软雅黑" w:cs="微软雅黑"/>
          <w:color w:val="5F636C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F636C"/>
          <w:spacing w:val="-9"/>
          <w:w w:val="94"/>
          <w:sz w:val="34"/>
          <w:szCs w:val="34"/>
        </w:rPr>
        <w:t>单位整合从事残疾人康复服务的机构（以下简称康复机构</w:t>
      </w:r>
      <w:r>
        <w:rPr>
          <w:rFonts w:ascii="微软雅黑" w:hAnsi="微软雅黑" w:eastAsia="微软雅黑" w:cs="微软雅黑"/>
          <w:color w:val="5F636C"/>
          <w:spacing w:val="-2"/>
          <w:sz w:val="34"/>
          <w:szCs w:val="34"/>
        </w:rPr>
        <w:t>），</w:t>
      </w:r>
      <w:r>
        <w:rPr>
          <w:rFonts w:ascii="微软雅黑" w:hAnsi="微软雅黑" w:eastAsia="微软雅黑" w:cs="微软雅黑"/>
          <w:color w:val="5F636C"/>
          <w:spacing w:val="-9"/>
          <w:w w:val="94"/>
          <w:sz w:val="34"/>
          <w:szCs w:val="34"/>
        </w:rPr>
        <w:t>建</w:t>
      </w:r>
      <w:r>
        <w:rPr>
          <w:rFonts w:ascii="微软雅黑" w:hAnsi="微软雅黑" w:eastAsia="微软雅黑" w:cs="微软雅黑"/>
          <w:color w:val="5F636C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F636C"/>
          <w:spacing w:val="-14"/>
          <w:w w:val="96"/>
          <w:sz w:val="34"/>
          <w:szCs w:val="34"/>
        </w:rPr>
        <w:t>立完善以社区康复为基础、康复机构为骨于、家庭为依托的残疾</w:t>
      </w:r>
      <w:r>
        <w:rPr>
          <w:rFonts w:ascii="微软雅黑" w:hAnsi="微软雅黑" w:eastAsia="微软雅黑" w:cs="微软雅黑"/>
          <w:color w:val="5F636C"/>
          <w:spacing w:val="10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F636C"/>
          <w:spacing w:val="-14"/>
          <w:w w:val="94"/>
          <w:sz w:val="34"/>
          <w:szCs w:val="34"/>
        </w:rPr>
        <w:t>人康复服务体系，为残疾人提供医疗康复、教育康复、职业康复、</w:t>
      </w:r>
      <w:r>
        <w:rPr>
          <w:rFonts w:ascii="微软雅黑" w:hAnsi="微软雅黑" w:eastAsia="微软雅黑" w:cs="微软雅黑"/>
          <w:color w:val="5F636C"/>
          <w:spacing w:val="4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F636C"/>
          <w:spacing w:val="-9"/>
          <w:w w:val="96"/>
          <w:sz w:val="34"/>
          <w:szCs w:val="34"/>
        </w:rPr>
        <w:t>社会康复等综合性服务。</w:t>
      </w:r>
    </w:p>
    <w:p w14:paraId="068638F3">
      <w:pPr>
        <w:spacing w:before="19" w:line="193" w:lineRule="auto"/>
        <w:ind w:right="24"/>
        <w:jc w:val="right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636770"/>
          <w:spacing w:val="-12"/>
          <w:w w:val="97"/>
          <w:sz w:val="34"/>
          <w:szCs w:val="34"/>
        </w:rPr>
        <w:t>优先开展残疾儿童康复工作，落实残疾儿童康复救助制度。</w:t>
      </w:r>
    </w:p>
    <w:p w14:paraId="11A30E10">
      <w:pPr>
        <w:spacing w:before="132" w:line="242" w:lineRule="auto"/>
        <w:ind w:left="3" w:right="143" w:firstLine="5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636870"/>
          <w:spacing w:val="-7"/>
          <w:w w:val="97"/>
          <w:sz w:val="34"/>
          <w:szCs w:val="34"/>
        </w:rPr>
        <w:t>县级以上残疾人联合会可以通过政府购买服务的方式确定残疾</w:t>
      </w:r>
      <w:r>
        <w:rPr>
          <w:rFonts w:ascii="微软雅黑" w:hAnsi="微软雅黑" w:eastAsia="微软雅黑" w:cs="微软雅黑"/>
          <w:color w:val="636870"/>
          <w:spacing w:val="3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36870"/>
          <w:spacing w:val="-11"/>
          <w:w w:val="95"/>
          <w:sz w:val="34"/>
          <w:szCs w:val="34"/>
        </w:rPr>
        <w:t>儿童定点康复机构提供免费基本康复服务，并向社会公布定点康</w:t>
      </w:r>
      <w:r>
        <w:rPr>
          <w:rFonts w:ascii="微软雅黑" w:hAnsi="微软雅黑" w:eastAsia="微软雅黑" w:cs="微软雅黑"/>
          <w:color w:val="636870"/>
          <w:spacing w:val="25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36870"/>
          <w:spacing w:val="-9"/>
          <w:w w:val="94"/>
          <w:sz w:val="34"/>
          <w:szCs w:val="34"/>
        </w:rPr>
        <w:t>复机构名单。鼓励从事残疾儿童康复服务的机构取得相应的医疗</w:t>
      </w:r>
    </w:p>
    <w:p w14:paraId="7D80E01F">
      <w:pPr>
        <w:spacing w:line="242" w:lineRule="auto"/>
        <w:rPr>
          <w:rFonts w:ascii="微软雅黑" w:hAnsi="微软雅黑" w:eastAsia="微软雅黑" w:cs="微软雅黑"/>
          <w:sz w:val="34"/>
          <w:szCs w:val="34"/>
        </w:rPr>
        <w:sectPr>
          <w:footerReference r:id="rId12" w:type="default"/>
          <w:pgSz w:w="11905" w:h="16839"/>
          <w:pgMar w:top="1431" w:right="1499" w:bottom="1254" w:left="1494" w:header="0" w:footer="1040" w:gutter="0"/>
          <w:cols w:space="720" w:num="1"/>
        </w:sectPr>
      </w:pPr>
    </w:p>
    <w:p w14:paraId="74F98D71">
      <w:pPr>
        <w:pStyle w:val="2"/>
        <w:spacing w:line="366" w:lineRule="auto"/>
      </w:pPr>
    </w:p>
    <w:p w14:paraId="294BB9E8">
      <w:pPr>
        <w:spacing w:before="141" w:line="186" w:lineRule="auto"/>
        <w:ind w:left="52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05458"/>
          <w:spacing w:val="-10"/>
          <w:w w:val="98"/>
          <w:sz w:val="33"/>
          <w:szCs w:val="33"/>
        </w:rPr>
        <w:t>资质或者教育资质。</w:t>
      </w:r>
    </w:p>
    <w:p w14:paraId="4A82D40C">
      <w:pPr>
        <w:spacing w:before="174" w:line="254" w:lineRule="auto"/>
        <w:ind w:left="33" w:firstLine="628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1565A"/>
          <w:spacing w:val="-16"/>
          <w:sz w:val="33"/>
          <w:szCs w:val="33"/>
        </w:rPr>
        <w:t>有条件的地方可以增加康复服务项 目、拓展康复服务方式、</w:t>
      </w:r>
      <w:r>
        <w:rPr>
          <w:rFonts w:ascii="微软雅黑" w:hAnsi="微软雅黑" w:eastAsia="微软雅黑" w:cs="微软雅黑"/>
          <w:color w:val="51565A"/>
          <w:spacing w:val="16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1565A"/>
          <w:spacing w:val="-12"/>
          <w:sz w:val="33"/>
          <w:szCs w:val="33"/>
        </w:rPr>
        <w:t>延伸康复服务内容，提高残疾人康复服务水</w:t>
      </w:r>
      <w:r>
        <w:rPr>
          <w:rFonts w:ascii="微软雅黑" w:hAnsi="微软雅黑" w:eastAsia="微软雅黑" w:cs="微软雅黑"/>
          <w:color w:val="51565A"/>
          <w:spacing w:val="-13"/>
          <w:sz w:val="33"/>
          <w:szCs w:val="33"/>
        </w:rPr>
        <w:t>平。</w:t>
      </w:r>
    </w:p>
    <w:p w14:paraId="605DD498">
      <w:pPr>
        <w:spacing w:before="2" w:line="251" w:lineRule="auto"/>
        <w:ind w:left="9" w:right="98" w:firstLine="646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2575C"/>
          <w:spacing w:val="-6"/>
          <w:sz w:val="33"/>
          <w:szCs w:val="33"/>
        </w:rPr>
        <w:t>第二十六条</w:t>
      </w:r>
      <w:r>
        <w:rPr>
          <w:rFonts w:ascii="微软雅黑" w:hAnsi="微软雅黑" w:eastAsia="微软雅黑" w:cs="微软雅黑"/>
          <w:color w:val="52575C"/>
          <w:spacing w:val="33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2575C"/>
          <w:spacing w:val="-6"/>
          <w:sz w:val="33"/>
          <w:szCs w:val="33"/>
        </w:rPr>
        <w:t>省和设区的市应当建立综合性残疾人康复中</w:t>
      </w:r>
      <w:r>
        <w:rPr>
          <w:rFonts w:ascii="微软雅黑" w:hAnsi="微软雅黑" w:eastAsia="微软雅黑" w:cs="微软雅黑"/>
          <w:color w:val="52575C"/>
          <w:spacing w:val="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75C"/>
          <w:spacing w:val="-16"/>
          <w:sz w:val="33"/>
          <w:szCs w:val="33"/>
        </w:rPr>
        <w:t>心，县（市、区）建立残疾人康复中心或者托养中心；二级甲等</w:t>
      </w:r>
      <w:r>
        <w:rPr>
          <w:rFonts w:ascii="微软雅黑" w:hAnsi="微软雅黑" w:eastAsia="微软雅黑" w:cs="微软雅黑"/>
          <w:color w:val="52575C"/>
          <w:spacing w:val="13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75C"/>
          <w:spacing w:val="-14"/>
          <w:w w:val="99"/>
          <w:sz w:val="33"/>
          <w:szCs w:val="33"/>
        </w:rPr>
        <w:t>及以上综合医院、有条件的二级甲等及以上专科医院应当设立康</w:t>
      </w:r>
      <w:r>
        <w:rPr>
          <w:rFonts w:ascii="微软雅黑" w:hAnsi="微软雅黑" w:eastAsia="微软雅黑" w:cs="微软雅黑"/>
          <w:color w:val="52575C"/>
          <w:spacing w:val="53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75C"/>
          <w:spacing w:val="-16"/>
          <w:sz w:val="33"/>
          <w:szCs w:val="33"/>
        </w:rPr>
        <w:t>复科；乡镇卫生院和城市社区卫生服务中心应当设立康复室，具</w:t>
      </w:r>
      <w:r>
        <w:rPr>
          <w:rFonts w:ascii="微软雅黑" w:hAnsi="微软雅黑" w:eastAsia="微软雅黑" w:cs="微软雅黑"/>
          <w:color w:val="52575C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75C"/>
          <w:spacing w:val="-13"/>
          <w:w w:val="99"/>
          <w:sz w:val="33"/>
          <w:szCs w:val="33"/>
        </w:rPr>
        <w:t>备条件的，鼓励设立康复科。地方各级人民政府应当推动提升康</w:t>
      </w:r>
      <w:r>
        <w:rPr>
          <w:rFonts w:ascii="微软雅黑" w:hAnsi="微软雅黑" w:eastAsia="微软雅黑" w:cs="微软雅黑"/>
          <w:color w:val="52575C"/>
          <w:spacing w:val="15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75C"/>
          <w:spacing w:val="-16"/>
          <w:sz w:val="33"/>
          <w:szCs w:val="33"/>
        </w:rPr>
        <w:t>复中心、托养中心和康复室的建设水平，为残疾人提供高质量康</w:t>
      </w:r>
      <w:r>
        <w:rPr>
          <w:rFonts w:ascii="微软雅黑" w:hAnsi="微软雅黑" w:eastAsia="微软雅黑" w:cs="微软雅黑"/>
          <w:color w:val="52575C"/>
          <w:spacing w:val="6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75C"/>
          <w:spacing w:val="-13"/>
          <w:w w:val="98"/>
          <w:sz w:val="33"/>
          <w:szCs w:val="33"/>
        </w:rPr>
        <w:t>复服务。</w:t>
      </w:r>
    </w:p>
    <w:p w14:paraId="098E2C5F">
      <w:pPr>
        <w:spacing w:before="15" w:line="253" w:lineRule="auto"/>
        <w:ind w:left="4" w:right="97" w:firstLine="624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35960"/>
          <w:spacing w:val="-12"/>
          <w:w w:val="99"/>
          <w:sz w:val="33"/>
          <w:szCs w:val="33"/>
        </w:rPr>
        <w:t>鼓励和支持自然人、法人和非法人组织举办康复机构。社会</w:t>
      </w:r>
      <w:r>
        <w:rPr>
          <w:rFonts w:ascii="微软雅黑" w:hAnsi="微软雅黑" w:eastAsia="微软雅黑" w:cs="微软雅黑"/>
          <w:color w:val="53596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35960"/>
          <w:spacing w:val="-10"/>
          <w:w w:val="98"/>
          <w:sz w:val="33"/>
          <w:szCs w:val="33"/>
        </w:rPr>
        <w:t>力量举办的康复机构和政府举办的康复机构在准入、执业、专业</w:t>
      </w:r>
      <w:r>
        <w:rPr>
          <w:rFonts w:ascii="微软雅黑" w:hAnsi="微软雅黑" w:eastAsia="微软雅黑" w:cs="微软雅黑"/>
          <w:color w:val="535960"/>
          <w:spacing w:val="46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35960"/>
          <w:spacing w:val="-9"/>
          <w:w w:val="98"/>
          <w:sz w:val="33"/>
          <w:szCs w:val="33"/>
        </w:rPr>
        <w:t>技术人员职称评定、非营利组织的财税扶持、政府购</w:t>
      </w:r>
      <w:r>
        <w:rPr>
          <w:rFonts w:ascii="微软雅黑" w:hAnsi="微软雅黑" w:eastAsia="微软雅黑" w:cs="微软雅黑"/>
          <w:color w:val="535960"/>
          <w:spacing w:val="-10"/>
          <w:w w:val="98"/>
          <w:sz w:val="33"/>
          <w:szCs w:val="33"/>
        </w:rPr>
        <w:t>买服务等方</w:t>
      </w:r>
      <w:r>
        <w:rPr>
          <w:rFonts w:ascii="微软雅黑" w:hAnsi="微软雅黑" w:eastAsia="微软雅黑" w:cs="微软雅黑"/>
          <w:color w:val="53596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35960"/>
          <w:spacing w:val="-14"/>
          <w:sz w:val="33"/>
          <w:szCs w:val="33"/>
        </w:rPr>
        <w:t>面执行相同的政策。</w:t>
      </w:r>
    </w:p>
    <w:p w14:paraId="48DAC288">
      <w:pPr>
        <w:spacing w:before="4" w:line="251" w:lineRule="auto"/>
        <w:ind w:right="10" w:firstLine="631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1585E"/>
          <w:spacing w:val="-13"/>
          <w:sz w:val="33"/>
          <w:szCs w:val="33"/>
        </w:rPr>
        <w:t>第二十七条</w:t>
      </w:r>
      <w:r>
        <w:rPr>
          <w:rFonts w:ascii="微软雅黑" w:hAnsi="微软雅黑" w:eastAsia="微软雅黑" w:cs="微软雅黑"/>
          <w:color w:val="51585E"/>
          <w:spacing w:val="22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1585E"/>
          <w:spacing w:val="-13"/>
          <w:sz w:val="33"/>
          <w:szCs w:val="33"/>
        </w:rPr>
        <w:t>残疾人服务机构、特殊教育学校、普</w:t>
      </w:r>
      <w:r>
        <w:rPr>
          <w:rFonts w:ascii="微软雅黑" w:hAnsi="微软雅黑" w:eastAsia="微软雅黑" w:cs="微软雅黑"/>
          <w:color w:val="51585E"/>
          <w:spacing w:val="-14"/>
          <w:sz w:val="33"/>
          <w:szCs w:val="33"/>
        </w:rPr>
        <w:t>通学校、</w:t>
      </w:r>
      <w:r>
        <w:rPr>
          <w:rFonts w:ascii="微软雅黑" w:hAnsi="微软雅黑" w:eastAsia="微软雅黑" w:cs="微软雅黑"/>
          <w:color w:val="51585E"/>
          <w:spacing w:val="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1585E"/>
          <w:spacing w:val="-9"/>
          <w:w w:val="98"/>
          <w:sz w:val="33"/>
          <w:szCs w:val="33"/>
        </w:rPr>
        <w:t>儿童福利机构等教育机构和社会机构根据需要设置康复场所，配</w:t>
      </w:r>
      <w:r>
        <w:rPr>
          <w:rFonts w:ascii="微软雅黑" w:hAnsi="微软雅黑" w:eastAsia="微软雅黑" w:cs="微软雅黑"/>
          <w:color w:val="51585E"/>
          <w:spacing w:val="4"/>
          <w:sz w:val="33"/>
          <w:szCs w:val="33"/>
        </w:rPr>
        <w:t xml:space="preserve">  </w:t>
      </w:r>
      <w:r>
        <w:rPr>
          <w:rFonts w:ascii="微软雅黑" w:hAnsi="微软雅黑" w:eastAsia="微软雅黑" w:cs="微软雅黑"/>
          <w:color w:val="51585E"/>
          <w:spacing w:val="-12"/>
          <w:sz w:val="33"/>
          <w:szCs w:val="33"/>
        </w:rPr>
        <w:t>备专（兼）职专业康复技术人员，指导和帮助残疾人进行功能、</w:t>
      </w:r>
      <w:r>
        <w:rPr>
          <w:rFonts w:ascii="微软雅黑" w:hAnsi="微软雅黑" w:eastAsia="微软雅黑" w:cs="微软雅黑"/>
          <w:color w:val="51585E"/>
          <w:spacing w:val="1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1585E"/>
          <w:spacing w:val="-14"/>
          <w:sz w:val="33"/>
          <w:szCs w:val="33"/>
        </w:rPr>
        <w:t>劳动技能的训练。</w:t>
      </w:r>
    </w:p>
    <w:p w14:paraId="269F018F">
      <w:pPr>
        <w:spacing w:before="1" w:line="252" w:lineRule="auto"/>
        <w:ind w:left="9" w:right="122" w:firstLine="622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65E62"/>
          <w:spacing w:val="6"/>
          <w:sz w:val="33"/>
          <w:szCs w:val="33"/>
        </w:rPr>
        <w:t>第二十八条    康复机构应当按照国家规定配备相应的场</w:t>
      </w:r>
      <w:r>
        <w:rPr>
          <w:rFonts w:ascii="微软雅黑" w:hAnsi="微软雅黑" w:eastAsia="微软雅黑" w:cs="微软雅黑"/>
          <w:color w:val="565E62"/>
          <w:spacing w:val="18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65E62"/>
          <w:spacing w:val="-5"/>
          <w:sz w:val="33"/>
          <w:szCs w:val="33"/>
        </w:rPr>
        <w:t>所、人员、设施设备，建立健全相关管理制度，加强工作人员</w:t>
      </w:r>
      <w:r>
        <w:rPr>
          <w:rFonts w:ascii="微软雅黑" w:hAnsi="微软雅黑" w:eastAsia="微软雅黑" w:cs="微软雅黑"/>
          <w:color w:val="565E62"/>
          <w:spacing w:val="17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65E62"/>
          <w:spacing w:val="-5"/>
          <w:sz w:val="33"/>
          <w:szCs w:val="33"/>
        </w:rPr>
        <w:t>职业道德教育和业务培训，为残疾人提供安全、有</w:t>
      </w:r>
      <w:r>
        <w:rPr>
          <w:rFonts w:ascii="微软雅黑" w:hAnsi="微软雅黑" w:eastAsia="微软雅黑" w:cs="微软雅黑"/>
          <w:color w:val="565E62"/>
          <w:spacing w:val="-6"/>
          <w:sz w:val="33"/>
          <w:szCs w:val="33"/>
        </w:rPr>
        <w:t>效的康复服</w:t>
      </w:r>
      <w:r>
        <w:rPr>
          <w:rFonts w:ascii="微软雅黑" w:hAnsi="微软雅黑" w:eastAsia="微软雅黑" w:cs="微软雅黑"/>
          <w:color w:val="565E6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65E62"/>
          <w:spacing w:val="-15"/>
          <w:sz w:val="33"/>
          <w:szCs w:val="33"/>
        </w:rPr>
        <w:t>务。</w:t>
      </w:r>
    </w:p>
    <w:p w14:paraId="2492340C">
      <w:pPr>
        <w:spacing w:line="252" w:lineRule="auto"/>
        <w:rPr>
          <w:rFonts w:ascii="微软雅黑" w:hAnsi="微软雅黑" w:eastAsia="微软雅黑" w:cs="微软雅黑"/>
          <w:sz w:val="33"/>
          <w:szCs w:val="33"/>
        </w:rPr>
        <w:sectPr>
          <w:footerReference r:id="rId13" w:type="default"/>
          <w:pgSz w:w="11905" w:h="16839"/>
          <w:pgMar w:top="1431" w:right="1461" w:bottom="1254" w:left="1516" w:header="0" w:footer="1040" w:gutter="0"/>
          <w:cols w:space="720" w:num="1"/>
        </w:sectPr>
      </w:pPr>
    </w:p>
    <w:p w14:paraId="04B18530">
      <w:pPr>
        <w:pStyle w:val="2"/>
        <w:spacing w:line="412" w:lineRule="auto"/>
      </w:pPr>
    </w:p>
    <w:p w14:paraId="1FB0946A">
      <w:pPr>
        <w:spacing w:before="146" w:line="248" w:lineRule="auto"/>
        <w:ind w:left="28" w:right="104" w:firstLine="607"/>
        <w:jc w:val="both"/>
        <w:rPr>
          <w:rFonts w:ascii="微软雅黑" w:hAnsi="微软雅黑" w:eastAsia="微软雅黑" w:cs="微软雅黑"/>
          <w:sz w:val="34"/>
          <w:szCs w:val="34"/>
        </w:rPr>
      </w:pPr>
      <w:bookmarkStart w:id="2" w:name="bookmark73"/>
      <w:bookmarkEnd w:id="2"/>
      <w:r>
        <w:rPr>
          <w:rFonts w:ascii="微软雅黑" w:hAnsi="微软雅黑" w:eastAsia="微软雅黑" w:cs="微软雅黑"/>
          <w:color w:val="5A5E66"/>
          <w:spacing w:val="-13"/>
          <w:w w:val="96"/>
          <w:sz w:val="34"/>
          <w:szCs w:val="34"/>
        </w:rPr>
        <w:t>康复机构中从事医疗、教育、心理咨询、社会工作等服务的</w:t>
      </w:r>
      <w:r>
        <w:rPr>
          <w:rFonts w:ascii="微软雅黑" w:hAnsi="微软雅黑" w:eastAsia="微软雅黑" w:cs="微软雅黑"/>
          <w:color w:val="5A5E66"/>
          <w:spacing w:val="17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A5E66"/>
          <w:spacing w:val="-17"/>
          <w:w w:val="96"/>
          <w:sz w:val="34"/>
          <w:szCs w:val="34"/>
        </w:rPr>
        <w:t>专业技术人员，除依法应当取得相应职业资格的，其他人员上岗</w:t>
      </w:r>
      <w:r>
        <w:rPr>
          <w:rFonts w:ascii="微软雅黑" w:hAnsi="微软雅黑" w:eastAsia="微软雅黑" w:cs="微软雅黑"/>
          <w:color w:val="5A5E66"/>
          <w:spacing w:val="47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A5E66"/>
          <w:spacing w:val="-14"/>
          <w:w w:val="97"/>
          <w:sz w:val="34"/>
          <w:szCs w:val="34"/>
        </w:rPr>
        <w:t>前应当接受专业技能培训。</w:t>
      </w:r>
    </w:p>
    <w:p w14:paraId="14711416">
      <w:pPr>
        <w:spacing w:before="1" w:line="243" w:lineRule="auto"/>
        <w:ind w:left="26" w:right="134" w:firstLine="608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A5E66"/>
          <w:spacing w:val="-9"/>
          <w:w w:val="97"/>
          <w:sz w:val="34"/>
          <w:szCs w:val="34"/>
        </w:rPr>
        <w:t>第二十九条</w:t>
      </w:r>
      <w:r>
        <w:rPr>
          <w:rFonts w:ascii="微软雅黑" w:hAnsi="微软雅黑" w:eastAsia="微软雅黑" w:cs="微软雅黑"/>
          <w:color w:val="5A5E66"/>
          <w:spacing w:val="45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A5E66"/>
          <w:spacing w:val="-9"/>
          <w:w w:val="97"/>
          <w:sz w:val="34"/>
          <w:szCs w:val="34"/>
        </w:rPr>
        <w:t>县级以上地方人民政府应当将残疾人社区康</w:t>
      </w:r>
      <w:r>
        <w:rPr>
          <w:rFonts w:ascii="微软雅黑" w:hAnsi="微软雅黑" w:eastAsia="微软雅黑" w:cs="微软雅黑"/>
          <w:color w:val="5A5E6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A5E66"/>
          <w:spacing w:val="-13"/>
          <w:w w:val="97"/>
          <w:sz w:val="34"/>
          <w:szCs w:val="34"/>
        </w:rPr>
        <w:t>复纳入社区公共服务体系，实现残疾人康复服务全覆盖。</w:t>
      </w:r>
    </w:p>
    <w:p w14:paraId="594D3D35">
      <w:pPr>
        <w:spacing w:before="3" w:line="246" w:lineRule="auto"/>
        <w:ind w:firstLine="631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B5F68"/>
          <w:spacing w:val="-10"/>
          <w:w w:val="94"/>
          <w:sz w:val="34"/>
          <w:szCs w:val="34"/>
        </w:rPr>
        <w:t>县级以上地方人民政府应当组织有关部门、残疾人联合会利</w:t>
      </w:r>
      <w:r>
        <w:rPr>
          <w:rFonts w:ascii="微软雅黑" w:hAnsi="微软雅黑" w:eastAsia="微软雅黑" w:cs="微软雅黑"/>
          <w:color w:val="5B5F68"/>
          <w:spacing w:val="26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B5F68"/>
          <w:spacing w:val="-17"/>
          <w:w w:val="97"/>
          <w:sz w:val="34"/>
          <w:szCs w:val="34"/>
        </w:rPr>
        <w:t>用社区资源设立康复场所，配备康复设施，组织、指导社区服务</w:t>
      </w:r>
      <w:r>
        <w:rPr>
          <w:rFonts w:ascii="微软雅黑" w:hAnsi="微软雅黑" w:eastAsia="微软雅黑" w:cs="微软雅黑"/>
          <w:color w:val="5B5F68"/>
          <w:spacing w:val="3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B5F68"/>
          <w:spacing w:val="-10"/>
          <w:w w:val="95"/>
          <w:sz w:val="34"/>
          <w:szCs w:val="34"/>
        </w:rPr>
        <w:t>组织、医疗预防保健机构、残疾人组织、残疾人家庭和其他社会</w:t>
      </w:r>
      <w:r>
        <w:rPr>
          <w:rFonts w:ascii="微软雅黑" w:hAnsi="微软雅黑" w:eastAsia="微软雅黑" w:cs="微软雅黑"/>
          <w:color w:val="5B5F68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B5F68"/>
          <w:spacing w:val="-19"/>
          <w:w w:val="96"/>
          <w:sz w:val="34"/>
          <w:szCs w:val="34"/>
        </w:rPr>
        <w:t>力量，开展残疾筛查、康复指导、日常生活</w:t>
      </w:r>
      <w:r>
        <w:rPr>
          <w:rFonts w:ascii="微软雅黑" w:hAnsi="微软雅黑" w:eastAsia="微软雅黑" w:cs="微软雅黑"/>
          <w:color w:val="5B5F68"/>
          <w:spacing w:val="-20"/>
          <w:w w:val="96"/>
          <w:sz w:val="34"/>
          <w:szCs w:val="34"/>
        </w:rPr>
        <w:t>能力训练、康复护理、</w:t>
      </w:r>
      <w:r>
        <w:rPr>
          <w:rFonts w:ascii="微软雅黑" w:hAnsi="微软雅黑" w:eastAsia="微软雅黑" w:cs="微软雅黑"/>
          <w:color w:val="5B5F68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B5F68"/>
          <w:spacing w:val="-10"/>
          <w:w w:val="95"/>
          <w:sz w:val="34"/>
          <w:szCs w:val="34"/>
        </w:rPr>
        <w:t>心理疏导、辅助器具适配、信息咨询、知识普及和转介等社区康</w:t>
      </w:r>
      <w:r>
        <w:rPr>
          <w:rFonts w:ascii="微软雅黑" w:hAnsi="微软雅黑" w:eastAsia="微软雅黑" w:cs="微软雅黑"/>
          <w:color w:val="5B5F68"/>
          <w:spacing w:val="1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B5F68"/>
          <w:spacing w:val="-11"/>
          <w:w w:val="95"/>
          <w:sz w:val="34"/>
          <w:szCs w:val="34"/>
        </w:rPr>
        <w:t>复工作。有关部门和残疾人联合会可以通过政府购买服务的方式</w:t>
      </w:r>
      <w:r>
        <w:rPr>
          <w:rFonts w:ascii="微软雅黑" w:hAnsi="微软雅黑" w:eastAsia="微软雅黑" w:cs="微软雅黑"/>
          <w:color w:val="5B5F68"/>
          <w:spacing w:val="1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B5F68"/>
          <w:spacing w:val="-13"/>
          <w:w w:val="96"/>
          <w:sz w:val="34"/>
          <w:szCs w:val="34"/>
        </w:rPr>
        <w:t>开展社区康复服务。</w:t>
      </w:r>
    </w:p>
    <w:p w14:paraId="054105ED">
      <w:pPr>
        <w:spacing w:before="18" w:line="247" w:lineRule="auto"/>
        <w:ind w:left="8" w:right="127" w:firstLine="610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B5F67"/>
          <w:spacing w:val="-7"/>
          <w:w w:val="97"/>
          <w:sz w:val="34"/>
          <w:szCs w:val="34"/>
        </w:rPr>
        <w:t>县级以上地方人民政府应当推动将残疾人基本康复服务项</w:t>
      </w:r>
      <w:r>
        <w:rPr>
          <w:rFonts w:ascii="微软雅黑" w:hAnsi="微软雅黑" w:eastAsia="微软雅黑" w:cs="微软雅黑"/>
          <w:color w:val="5B5F67"/>
          <w:spacing w:val="3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5"/>
          <w:w w:val="96"/>
          <w:sz w:val="34"/>
          <w:szCs w:val="34"/>
        </w:rPr>
        <w:t>目纳入家庭医生签约服务范围，为残疾人提供个性化家庭医生签</w:t>
      </w:r>
      <w:r>
        <w:rPr>
          <w:rFonts w:ascii="微软雅黑" w:hAnsi="微软雅黑" w:eastAsia="微软雅黑" w:cs="微软雅黑"/>
          <w:color w:val="5B5F67"/>
          <w:spacing w:val="50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B5F67"/>
          <w:spacing w:val="-15"/>
          <w:w w:val="96"/>
          <w:sz w:val="34"/>
          <w:szCs w:val="34"/>
        </w:rPr>
        <w:t>约服务。</w:t>
      </w:r>
    </w:p>
    <w:p w14:paraId="65251F69">
      <w:pPr>
        <w:spacing w:before="9" w:line="245" w:lineRule="auto"/>
        <w:ind w:left="4" w:right="51" w:firstLine="613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E626B"/>
          <w:spacing w:val="-20"/>
          <w:sz w:val="34"/>
          <w:szCs w:val="34"/>
        </w:rPr>
        <w:t>第三十条   提供残疾人康复服务，应当针对</w:t>
      </w:r>
      <w:r>
        <w:rPr>
          <w:rFonts w:ascii="微软雅黑" w:hAnsi="微软雅黑" w:eastAsia="微软雅黑" w:cs="微软雅黑"/>
          <w:color w:val="5E626B"/>
          <w:spacing w:val="-21"/>
          <w:sz w:val="34"/>
          <w:szCs w:val="34"/>
        </w:rPr>
        <w:t>残疾人的健康、</w:t>
      </w:r>
      <w:r>
        <w:rPr>
          <w:rFonts w:ascii="微软雅黑" w:hAnsi="微软雅黑" w:eastAsia="微软雅黑" w:cs="微软雅黑"/>
          <w:color w:val="5E626B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26B"/>
          <w:spacing w:val="-15"/>
          <w:w w:val="96"/>
          <w:sz w:val="34"/>
          <w:szCs w:val="34"/>
        </w:rPr>
        <w:t>日常活动、社会参与等需求进行专业评估，依据评估结果制定个</w:t>
      </w:r>
      <w:r>
        <w:rPr>
          <w:rFonts w:ascii="微软雅黑" w:hAnsi="微软雅黑" w:eastAsia="微软雅黑" w:cs="微软雅黑"/>
          <w:color w:val="5E626B"/>
          <w:spacing w:val="22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E626B"/>
          <w:spacing w:val="-12"/>
          <w:w w:val="95"/>
          <w:sz w:val="34"/>
          <w:szCs w:val="34"/>
        </w:rPr>
        <w:t>性化康复方案，实施分级分类服务，并根据实施情况对康复方案</w:t>
      </w:r>
      <w:r>
        <w:rPr>
          <w:rFonts w:ascii="微软雅黑" w:hAnsi="微软雅黑" w:eastAsia="微软雅黑" w:cs="微软雅黑"/>
          <w:color w:val="5E626B"/>
          <w:spacing w:val="24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E626B"/>
          <w:spacing w:val="-15"/>
          <w:w w:val="96"/>
          <w:sz w:val="34"/>
          <w:szCs w:val="34"/>
        </w:rPr>
        <w:t>进行调整优化。制定、实施康复方案，应当充分听取、尊重残疾</w:t>
      </w:r>
      <w:r>
        <w:rPr>
          <w:rFonts w:ascii="微软雅黑" w:hAnsi="微软雅黑" w:eastAsia="微软雅黑" w:cs="微软雅黑"/>
          <w:color w:val="5E626B"/>
          <w:spacing w:val="57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26B"/>
          <w:spacing w:val="-16"/>
          <w:w w:val="98"/>
          <w:sz w:val="34"/>
          <w:szCs w:val="34"/>
        </w:rPr>
        <w:t>人及其家属的意见，告知康复措施的详细信息。</w:t>
      </w:r>
    </w:p>
    <w:p w14:paraId="65EC3CE3">
      <w:pPr>
        <w:spacing w:before="10" w:line="195" w:lineRule="auto"/>
        <w:ind w:left="626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F646D"/>
          <w:spacing w:val="-13"/>
          <w:w w:val="96"/>
          <w:sz w:val="34"/>
          <w:szCs w:val="34"/>
        </w:rPr>
        <w:t>提供残疾人康复服务，应当按照国家和省有关规定为残疾人</w:t>
      </w:r>
    </w:p>
    <w:p w14:paraId="2C0F005A">
      <w:pPr>
        <w:spacing w:before="156" w:line="195" w:lineRule="auto"/>
        <w:ind w:left="13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D626B"/>
          <w:spacing w:val="-13"/>
          <w:w w:val="96"/>
          <w:sz w:val="34"/>
          <w:szCs w:val="34"/>
        </w:rPr>
        <w:t>建立康复档案。</w:t>
      </w:r>
    </w:p>
    <w:p w14:paraId="7D377BB9">
      <w:pPr>
        <w:spacing w:line="195" w:lineRule="auto"/>
        <w:rPr>
          <w:rFonts w:ascii="微软雅黑" w:hAnsi="微软雅黑" w:eastAsia="微软雅黑" w:cs="微软雅黑"/>
          <w:sz w:val="34"/>
          <w:szCs w:val="34"/>
        </w:rPr>
        <w:sectPr>
          <w:footerReference r:id="rId14" w:type="default"/>
          <w:pgSz w:w="11905" w:h="16839"/>
          <w:pgMar w:top="1431" w:right="1469" w:bottom="1254" w:left="1528" w:header="0" w:footer="1040" w:gutter="0"/>
          <w:cols w:space="720" w:num="1"/>
        </w:sectPr>
      </w:pPr>
    </w:p>
    <w:p w14:paraId="74E2C821">
      <w:pPr>
        <w:pStyle w:val="2"/>
        <w:spacing w:line="372" w:lineRule="auto"/>
      </w:pPr>
    </w:p>
    <w:p w14:paraId="0F144FF7">
      <w:pPr>
        <w:spacing w:before="141" w:line="255" w:lineRule="auto"/>
        <w:ind w:left="33" w:right="62" w:firstLine="638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4F5458"/>
          <w:spacing w:val="-3"/>
          <w:sz w:val="33"/>
          <w:szCs w:val="33"/>
        </w:rPr>
        <w:t>第三十</w:t>
      </w:r>
      <w:r>
        <w:rPr>
          <w:rFonts w:ascii="微软雅黑" w:hAnsi="微软雅黑" w:eastAsia="微软雅黑" w:cs="微软雅黑"/>
          <w:color w:val="4F5458"/>
          <w:spacing w:val="-3"/>
          <w:sz w:val="22"/>
          <w:szCs w:val="22"/>
        </w:rPr>
        <w:t>一</w:t>
      </w:r>
      <w:r>
        <w:rPr>
          <w:rFonts w:ascii="微软雅黑" w:hAnsi="微软雅黑" w:eastAsia="微软雅黑" w:cs="微软雅黑"/>
          <w:color w:val="4F5458"/>
          <w:spacing w:val="-2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4F5458"/>
          <w:spacing w:val="-3"/>
          <w:sz w:val="33"/>
          <w:szCs w:val="33"/>
        </w:rPr>
        <w:t>条</w:t>
      </w:r>
      <w:r>
        <w:rPr>
          <w:rFonts w:ascii="微软雅黑" w:hAnsi="微软雅黑" w:eastAsia="微软雅黑" w:cs="微软雅黑"/>
          <w:color w:val="4F5458"/>
          <w:spacing w:val="31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4F5458"/>
          <w:spacing w:val="-3"/>
          <w:sz w:val="33"/>
          <w:szCs w:val="33"/>
        </w:rPr>
        <w:t>县级以上地方人民政府可以委托残疾人联合</w:t>
      </w:r>
      <w:r>
        <w:rPr>
          <w:rFonts w:ascii="微软雅黑" w:hAnsi="微软雅黑" w:eastAsia="微软雅黑" w:cs="微软雅黑"/>
          <w:color w:val="4F5458"/>
          <w:spacing w:val="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4F5458"/>
          <w:spacing w:val="-7"/>
          <w:w w:val="98"/>
          <w:sz w:val="33"/>
          <w:szCs w:val="33"/>
        </w:rPr>
        <w:t>会对康复机构及其服务质量进行监督。</w:t>
      </w:r>
    </w:p>
    <w:p w14:paraId="619CDC51">
      <w:pPr>
        <w:spacing w:before="8" w:line="250" w:lineRule="auto"/>
        <w:ind w:left="22" w:right="70" w:firstLine="644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2575C"/>
          <w:spacing w:val="-14"/>
          <w:w w:val="99"/>
          <w:sz w:val="33"/>
          <w:szCs w:val="33"/>
        </w:rPr>
        <w:t>卫生健康、市场监督管理、发展改革、民政等有关部门和残</w:t>
      </w:r>
      <w:r>
        <w:rPr>
          <w:rFonts w:ascii="微软雅黑" w:hAnsi="微软雅黑" w:eastAsia="微软雅黑" w:cs="微软雅黑"/>
          <w:color w:val="52575C"/>
          <w:spacing w:val="1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75C"/>
          <w:spacing w:val="-4"/>
          <w:sz w:val="33"/>
          <w:szCs w:val="33"/>
        </w:rPr>
        <w:t>疾人联合会应当按照各自职责做好康复机构及其从业人员的监</w:t>
      </w:r>
      <w:r>
        <w:rPr>
          <w:rFonts w:ascii="微软雅黑" w:hAnsi="微软雅黑" w:eastAsia="微软雅黑" w:cs="微软雅黑"/>
          <w:color w:val="52575C"/>
          <w:spacing w:val="4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75C"/>
          <w:spacing w:val="-9"/>
          <w:w w:val="97"/>
          <w:sz w:val="33"/>
          <w:szCs w:val="33"/>
        </w:rPr>
        <w:t>督管理，将康复机构及其从业人员诚信经营和执业情况纳入信用</w:t>
      </w:r>
      <w:r>
        <w:rPr>
          <w:rFonts w:ascii="微软雅黑" w:hAnsi="微软雅黑" w:eastAsia="微软雅黑" w:cs="微软雅黑"/>
          <w:color w:val="52575C"/>
          <w:spacing w:val="34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75C"/>
          <w:spacing w:val="-12"/>
          <w:sz w:val="33"/>
          <w:szCs w:val="33"/>
        </w:rPr>
        <w:t>管理范围，建立健全不良执业记录制度、失信惩戒机制。</w:t>
      </w:r>
    </w:p>
    <w:p w14:paraId="5362711D">
      <w:pPr>
        <w:spacing w:before="5" w:line="251" w:lineRule="auto"/>
        <w:ind w:firstLine="642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2565C"/>
          <w:spacing w:val="-13"/>
          <w:sz w:val="33"/>
          <w:szCs w:val="33"/>
        </w:rPr>
        <w:t>第三十二条   教育、卫生健康等部门和残疾人联合会联合开</w:t>
      </w:r>
      <w:r>
        <w:rPr>
          <w:rFonts w:ascii="微软雅黑" w:hAnsi="微软雅黑" w:eastAsia="微软雅黑" w:cs="微软雅黑"/>
          <w:color w:val="52565C"/>
          <w:spacing w:val="1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65C"/>
          <w:spacing w:val="-16"/>
          <w:sz w:val="33"/>
          <w:szCs w:val="33"/>
        </w:rPr>
        <w:t>展残疾人教育与医疗、康复结合工作，建立医教、康教结合的运</w:t>
      </w:r>
      <w:r>
        <w:rPr>
          <w:rFonts w:ascii="微软雅黑" w:hAnsi="微软雅黑" w:eastAsia="微软雅黑" w:cs="微软雅黑"/>
          <w:color w:val="52565C"/>
          <w:spacing w:val="6"/>
          <w:sz w:val="33"/>
          <w:szCs w:val="33"/>
        </w:rPr>
        <w:t xml:space="preserve">  </w:t>
      </w:r>
      <w:r>
        <w:rPr>
          <w:rFonts w:ascii="微软雅黑" w:hAnsi="微软雅黑" w:eastAsia="微软雅黑" w:cs="微软雅黑"/>
          <w:color w:val="52565C"/>
          <w:spacing w:val="-12"/>
          <w:sz w:val="33"/>
          <w:szCs w:val="33"/>
        </w:rPr>
        <w:t>行机制，实现教育、医疗、康复机构残疾儿童、少年信</w:t>
      </w:r>
      <w:r>
        <w:rPr>
          <w:rFonts w:ascii="微软雅黑" w:hAnsi="微软雅黑" w:eastAsia="微软雅黑" w:cs="微软雅黑"/>
          <w:color w:val="52565C"/>
          <w:spacing w:val="-13"/>
          <w:sz w:val="33"/>
          <w:szCs w:val="33"/>
        </w:rPr>
        <w:t>息共享，</w:t>
      </w:r>
      <w:r>
        <w:rPr>
          <w:rFonts w:ascii="微软雅黑" w:hAnsi="微软雅黑" w:eastAsia="微软雅黑" w:cs="微软雅黑"/>
          <w:color w:val="52565C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2565C"/>
          <w:spacing w:val="-11"/>
          <w:w w:val="98"/>
          <w:sz w:val="33"/>
          <w:szCs w:val="33"/>
        </w:rPr>
        <w:t>推动特殊教育学校与医疗机构、康复机构建立合作服务关系，满</w:t>
      </w:r>
      <w:r>
        <w:rPr>
          <w:rFonts w:ascii="微软雅黑" w:hAnsi="微软雅黑" w:eastAsia="微软雅黑" w:cs="微软雅黑"/>
          <w:color w:val="52565C"/>
          <w:spacing w:val="15"/>
          <w:sz w:val="33"/>
          <w:szCs w:val="33"/>
        </w:rPr>
        <w:t xml:space="preserve">  </w:t>
      </w:r>
      <w:r>
        <w:rPr>
          <w:rFonts w:ascii="微软雅黑" w:hAnsi="微软雅黑" w:eastAsia="微软雅黑" w:cs="微软雅黑"/>
          <w:color w:val="52565C"/>
          <w:spacing w:val="-12"/>
          <w:sz w:val="33"/>
          <w:szCs w:val="33"/>
        </w:rPr>
        <w:t>足残疾儿童、少年身心健康发展需求。</w:t>
      </w:r>
    </w:p>
    <w:p w14:paraId="31E7AB7A">
      <w:pPr>
        <w:spacing w:before="11" w:line="252" w:lineRule="auto"/>
        <w:ind w:left="4" w:right="47" w:firstLine="628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4595F"/>
          <w:spacing w:val="-17"/>
          <w:sz w:val="33"/>
          <w:szCs w:val="33"/>
        </w:rPr>
        <w:t>第三十三条    民政、人力资源社会保障等部门和残疾人联合</w:t>
      </w:r>
      <w:r>
        <w:rPr>
          <w:rFonts w:ascii="微软雅黑" w:hAnsi="微软雅黑" w:eastAsia="微软雅黑" w:cs="微软雅黑"/>
          <w:color w:val="54595F"/>
          <w:spacing w:val="1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4595F"/>
          <w:spacing w:val="-3"/>
          <w:sz w:val="33"/>
          <w:szCs w:val="33"/>
        </w:rPr>
        <w:t>会在各自职责范围内组织开展残疾人职业培训以及辅助性就业</w:t>
      </w:r>
      <w:r>
        <w:rPr>
          <w:rFonts w:ascii="微软雅黑" w:hAnsi="微软雅黑" w:eastAsia="微软雅黑" w:cs="微软雅黑"/>
          <w:color w:val="54595F"/>
          <w:spacing w:val="18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4595F"/>
          <w:spacing w:val="-16"/>
          <w:sz w:val="33"/>
          <w:szCs w:val="33"/>
        </w:rPr>
        <w:t>等职业康复活动，帮助残疾人发展、重建工作能力，促进残</w:t>
      </w:r>
      <w:r>
        <w:rPr>
          <w:rFonts w:ascii="微软雅黑" w:hAnsi="微软雅黑" w:eastAsia="微软雅黑" w:cs="微软雅黑"/>
          <w:color w:val="54595F"/>
          <w:spacing w:val="-17"/>
          <w:sz w:val="33"/>
          <w:szCs w:val="33"/>
        </w:rPr>
        <w:t>疾人</w:t>
      </w:r>
      <w:r>
        <w:rPr>
          <w:rFonts w:ascii="微软雅黑" w:hAnsi="微软雅黑" w:eastAsia="微软雅黑" w:cs="微软雅黑"/>
          <w:color w:val="54595F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4595F"/>
          <w:spacing w:val="-10"/>
          <w:w w:val="98"/>
          <w:sz w:val="33"/>
          <w:szCs w:val="33"/>
        </w:rPr>
        <w:t>适应和融入社会。</w:t>
      </w:r>
    </w:p>
    <w:p w14:paraId="0340D5A3">
      <w:pPr>
        <w:spacing w:before="18" w:line="250" w:lineRule="auto"/>
        <w:ind w:right="49" w:firstLine="632"/>
        <w:jc w:val="both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35A60"/>
          <w:spacing w:val="-14"/>
          <w:w w:val="99"/>
          <w:sz w:val="33"/>
          <w:szCs w:val="33"/>
        </w:rPr>
        <w:t>第三十四条</w:t>
      </w:r>
      <w:r>
        <w:rPr>
          <w:rFonts w:ascii="微软雅黑" w:hAnsi="微软雅黑" w:eastAsia="微软雅黑" w:cs="微软雅黑"/>
          <w:color w:val="535A60"/>
          <w:spacing w:val="35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color w:val="535A60"/>
          <w:spacing w:val="-14"/>
          <w:w w:val="99"/>
          <w:sz w:val="33"/>
          <w:szCs w:val="33"/>
        </w:rPr>
        <w:t>残疾人家庭应当配合政府及其有关部门、残疾</w:t>
      </w:r>
      <w:r>
        <w:rPr>
          <w:rFonts w:ascii="微软雅黑" w:hAnsi="微软雅黑" w:eastAsia="微软雅黑" w:cs="微软雅黑"/>
          <w:color w:val="535A60"/>
          <w:spacing w:val="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35A60"/>
          <w:spacing w:val="-12"/>
          <w:w w:val="98"/>
          <w:sz w:val="33"/>
          <w:szCs w:val="33"/>
        </w:rPr>
        <w:t>人联合会和社区</w:t>
      </w:r>
      <w:r>
        <w:rPr>
          <w:rFonts w:ascii="微软雅黑" w:hAnsi="微软雅黑" w:eastAsia="微软雅黑" w:cs="微软雅黑"/>
          <w:color w:val="535A60"/>
          <w:spacing w:val="-2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35A60"/>
          <w:spacing w:val="-12"/>
          <w:w w:val="98"/>
          <w:sz w:val="33"/>
          <w:szCs w:val="33"/>
        </w:rPr>
        <w:t>开展康复服务，协助康复机构、医疗机构和教育</w:t>
      </w:r>
      <w:r>
        <w:rPr>
          <w:rFonts w:ascii="微软雅黑" w:hAnsi="微软雅黑" w:eastAsia="微软雅黑" w:cs="微软雅黑"/>
          <w:color w:val="535A6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35A60"/>
          <w:spacing w:val="-16"/>
          <w:sz w:val="33"/>
          <w:szCs w:val="33"/>
        </w:rPr>
        <w:t>机构开展康复活动，善待残疾人，鼓励和帮助残疾人增强自</w:t>
      </w:r>
      <w:r>
        <w:rPr>
          <w:rFonts w:ascii="微软雅黑" w:hAnsi="微软雅黑" w:eastAsia="微软雅黑" w:cs="微软雅黑"/>
          <w:color w:val="535A60"/>
          <w:spacing w:val="-17"/>
          <w:sz w:val="33"/>
          <w:szCs w:val="33"/>
        </w:rPr>
        <w:t>立能</w:t>
      </w:r>
      <w:r>
        <w:rPr>
          <w:rFonts w:ascii="微软雅黑" w:hAnsi="微软雅黑" w:eastAsia="微软雅黑" w:cs="微软雅黑"/>
          <w:color w:val="535A60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35A60"/>
          <w:spacing w:val="-14"/>
          <w:sz w:val="33"/>
          <w:szCs w:val="33"/>
        </w:rPr>
        <w:t>力，履行扶助责任。</w:t>
      </w:r>
    </w:p>
    <w:p w14:paraId="06252C65">
      <w:pPr>
        <w:spacing w:before="20" w:line="247" w:lineRule="auto"/>
        <w:ind w:right="118" w:firstLine="628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color w:val="575E63"/>
          <w:spacing w:val="-4"/>
          <w:sz w:val="33"/>
          <w:szCs w:val="33"/>
        </w:rPr>
        <w:t>社区康复服务应当重视对残疾人家庭开展康复知识培训和</w:t>
      </w:r>
      <w:r>
        <w:rPr>
          <w:rFonts w:ascii="微软雅黑" w:hAnsi="微软雅黑" w:eastAsia="微软雅黑" w:cs="微软雅黑"/>
          <w:color w:val="575E63"/>
          <w:spacing w:val="3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color w:val="575E63"/>
          <w:spacing w:val="-12"/>
          <w:sz w:val="33"/>
          <w:szCs w:val="33"/>
        </w:rPr>
        <w:t>康复训练、心理疏导、生活自理、居家护理等指导。</w:t>
      </w:r>
    </w:p>
    <w:p w14:paraId="2BA1B73F">
      <w:pPr>
        <w:spacing w:line="247" w:lineRule="auto"/>
        <w:rPr>
          <w:rFonts w:ascii="微软雅黑" w:hAnsi="微软雅黑" w:eastAsia="微软雅黑" w:cs="微软雅黑"/>
          <w:sz w:val="33"/>
          <w:szCs w:val="33"/>
        </w:rPr>
        <w:sectPr>
          <w:footerReference r:id="rId15" w:type="default"/>
          <w:pgSz w:w="11905" w:h="16839"/>
          <w:pgMar w:top="1431" w:right="1490" w:bottom="1254" w:left="1512" w:header="0" w:footer="1039" w:gutter="0"/>
          <w:cols w:space="720" w:num="1"/>
        </w:sectPr>
      </w:pPr>
    </w:p>
    <w:p w14:paraId="79BD4260">
      <w:pPr>
        <w:pStyle w:val="2"/>
        <w:spacing w:line="392" w:lineRule="auto"/>
      </w:pPr>
    </w:p>
    <w:p w14:paraId="4F42941A">
      <w:pPr>
        <w:spacing w:before="146" w:line="187" w:lineRule="auto"/>
        <w:ind w:left="3168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4C5058"/>
          <w:spacing w:val="-12"/>
          <w:w w:val="96"/>
          <w:sz w:val="34"/>
          <w:szCs w:val="34"/>
        </w:rPr>
        <w:t>第四章</w:t>
      </w:r>
      <w:r>
        <w:rPr>
          <w:rFonts w:ascii="微软雅黑" w:hAnsi="微软雅黑" w:eastAsia="微软雅黑" w:cs="微软雅黑"/>
          <w:color w:val="4C5058"/>
          <w:spacing w:val="11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4C5058"/>
          <w:spacing w:val="-12"/>
          <w:w w:val="96"/>
          <w:sz w:val="34"/>
          <w:szCs w:val="34"/>
        </w:rPr>
        <w:t>保障措施</w:t>
      </w:r>
    </w:p>
    <w:p w14:paraId="4C98C68E">
      <w:pPr>
        <w:pStyle w:val="2"/>
        <w:spacing w:line="307" w:lineRule="auto"/>
      </w:pPr>
    </w:p>
    <w:p w14:paraId="1501B3E1">
      <w:pPr>
        <w:pStyle w:val="2"/>
        <w:spacing w:line="308" w:lineRule="auto"/>
      </w:pPr>
    </w:p>
    <w:p w14:paraId="673B5121">
      <w:pPr>
        <w:spacing w:before="146" w:line="246" w:lineRule="auto"/>
        <w:ind w:left="10" w:right="51" w:firstLine="642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E636B"/>
          <w:spacing w:val="-10"/>
          <w:w w:val="98"/>
          <w:sz w:val="34"/>
          <w:szCs w:val="34"/>
        </w:rPr>
        <w:t>第三十五条</w:t>
      </w:r>
      <w:r>
        <w:rPr>
          <w:rFonts w:ascii="微软雅黑" w:hAnsi="微软雅黑" w:eastAsia="微软雅黑" w:cs="微软雅黑"/>
          <w:color w:val="5E636B"/>
          <w:spacing w:val="30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E636B"/>
          <w:spacing w:val="-10"/>
          <w:w w:val="98"/>
          <w:sz w:val="34"/>
          <w:szCs w:val="34"/>
        </w:rPr>
        <w:t>县级以上地方人民政府应当按照社会保险的</w:t>
      </w:r>
      <w:r>
        <w:rPr>
          <w:rFonts w:ascii="微软雅黑" w:hAnsi="微软雅黑" w:eastAsia="微软雅黑" w:cs="微软雅黑"/>
          <w:color w:val="5E636B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36B"/>
          <w:spacing w:val="-12"/>
          <w:w w:val="95"/>
          <w:sz w:val="34"/>
          <w:szCs w:val="34"/>
        </w:rPr>
        <w:t>有关规定将残疾人纳入基本医疗保险范围，对纳入基本医疗保险</w:t>
      </w:r>
      <w:r>
        <w:rPr>
          <w:rFonts w:ascii="微软雅黑" w:hAnsi="微软雅黑" w:eastAsia="微软雅黑" w:cs="微软雅黑"/>
          <w:color w:val="5E636B"/>
          <w:spacing w:val="65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36B"/>
          <w:spacing w:val="-14"/>
          <w:w w:val="96"/>
          <w:sz w:val="34"/>
          <w:szCs w:val="34"/>
        </w:rPr>
        <w:t>支付范围的医疗康复费用按照规定予以支付。按照医疗救助的有</w:t>
      </w:r>
      <w:r>
        <w:rPr>
          <w:rFonts w:ascii="微软雅黑" w:hAnsi="微软雅黑" w:eastAsia="微软雅黑" w:cs="微软雅黑"/>
          <w:color w:val="5E636B"/>
          <w:spacing w:val="1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36B"/>
          <w:spacing w:val="-11"/>
          <w:w w:val="95"/>
          <w:sz w:val="34"/>
          <w:szCs w:val="34"/>
        </w:rPr>
        <w:t>关规定，对符合救助条件的残疾人参加基本医疗保险个人缴费部</w:t>
      </w:r>
      <w:r>
        <w:rPr>
          <w:rFonts w:ascii="微软雅黑" w:hAnsi="微软雅黑" w:eastAsia="微软雅黑" w:cs="微软雅黑"/>
          <w:color w:val="5E636B"/>
          <w:spacing w:val="33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36B"/>
          <w:spacing w:val="-10"/>
          <w:w w:val="95"/>
          <w:sz w:val="34"/>
          <w:szCs w:val="34"/>
        </w:rPr>
        <w:t>分予以资助。对经基本医疗保险、大病保险</w:t>
      </w:r>
      <w:r>
        <w:rPr>
          <w:rFonts w:ascii="微软雅黑" w:hAnsi="微软雅黑" w:eastAsia="微软雅黑" w:cs="微软雅黑"/>
          <w:color w:val="5E636B"/>
          <w:spacing w:val="-11"/>
          <w:w w:val="95"/>
          <w:sz w:val="34"/>
          <w:szCs w:val="34"/>
        </w:rPr>
        <w:t>和其他补充医疗保险</w:t>
      </w:r>
      <w:r>
        <w:rPr>
          <w:rFonts w:ascii="微软雅黑" w:hAnsi="微软雅黑" w:eastAsia="微软雅黑" w:cs="微软雅黑"/>
          <w:color w:val="5E636B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E636B"/>
          <w:spacing w:val="-11"/>
          <w:w w:val="96"/>
          <w:sz w:val="34"/>
          <w:szCs w:val="34"/>
        </w:rPr>
        <w:t>报销后的个人负担部分按照规定给予救助。</w:t>
      </w:r>
    </w:p>
    <w:p w14:paraId="6014B62F">
      <w:pPr>
        <w:spacing w:before="13" w:line="246" w:lineRule="auto"/>
        <w:ind w:right="80" w:firstLine="624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C616A"/>
          <w:spacing w:val="-10"/>
          <w:w w:val="96"/>
          <w:sz w:val="34"/>
          <w:szCs w:val="34"/>
        </w:rPr>
        <w:t>第三十六条</w:t>
      </w:r>
      <w:r>
        <w:rPr>
          <w:rFonts w:ascii="微软雅黑" w:hAnsi="微软雅黑" w:eastAsia="微软雅黑" w:cs="微软雅黑"/>
          <w:color w:val="5C616A"/>
          <w:spacing w:val="35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C616A"/>
          <w:spacing w:val="-10"/>
          <w:w w:val="96"/>
          <w:sz w:val="34"/>
          <w:szCs w:val="34"/>
        </w:rPr>
        <w:t>县级以上地方人民政府应当对O—6周岁残疾</w:t>
      </w:r>
      <w:r>
        <w:rPr>
          <w:rFonts w:ascii="微软雅黑" w:hAnsi="微软雅黑" w:eastAsia="微软雅黑" w:cs="微软雅黑"/>
          <w:color w:val="5C616A"/>
          <w:spacing w:val="1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C616A"/>
          <w:spacing w:val="-16"/>
          <w:w w:val="96"/>
          <w:sz w:val="34"/>
          <w:szCs w:val="34"/>
        </w:rPr>
        <w:t>儿童的基本康复费用，除基本医疗保险支付外，按照规定给予全</w:t>
      </w:r>
      <w:r>
        <w:rPr>
          <w:rFonts w:ascii="微软雅黑" w:hAnsi="微软雅黑" w:eastAsia="微软雅黑" w:cs="微软雅黑"/>
          <w:color w:val="5C616A"/>
          <w:spacing w:val="5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C616A"/>
          <w:spacing w:val="-16"/>
          <w:w w:val="97"/>
          <w:sz w:val="34"/>
          <w:szCs w:val="34"/>
        </w:rPr>
        <w:t>额补助，并逐步推广至7—14周岁残疾儿童。有条件的地区可以</w:t>
      </w:r>
      <w:r>
        <w:rPr>
          <w:rFonts w:ascii="微软雅黑" w:hAnsi="微软雅黑" w:eastAsia="微软雅黑" w:cs="微软雅黑"/>
          <w:color w:val="5C616A"/>
          <w:spacing w:val="55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C616A"/>
          <w:spacing w:val="-17"/>
          <w:w w:val="98"/>
          <w:sz w:val="34"/>
          <w:szCs w:val="34"/>
        </w:rPr>
        <w:t>适当放宽残疾儿童救助范围，提高救助标准。</w:t>
      </w:r>
    </w:p>
    <w:p w14:paraId="083C5FD0">
      <w:pPr>
        <w:spacing w:line="248" w:lineRule="auto"/>
        <w:ind w:left="5" w:firstLine="614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60646D"/>
          <w:spacing w:val="-10"/>
          <w:w w:val="94"/>
          <w:sz w:val="34"/>
          <w:szCs w:val="34"/>
        </w:rPr>
        <w:t>第三十七条</w:t>
      </w:r>
      <w:r>
        <w:rPr>
          <w:rFonts w:ascii="微软雅黑" w:hAnsi="微软雅黑" w:eastAsia="微软雅黑" w:cs="微软雅黑"/>
          <w:color w:val="60646D"/>
          <w:spacing w:val="25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60646D"/>
          <w:spacing w:val="-10"/>
          <w:w w:val="94"/>
          <w:sz w:val="34"/>
          <w:szCs w:val="34"/>
        </w:rPr>
        <w:t>县级以上地方人民政府应当将评定为一级、二</w:t>
      </w:r>
      <w:r>
        <w:rPr>
          <w:rFonts w:ascii="微软雅黑" w:hAnsi="微软雅黑" w:eastAsia="微软雅黑" w:cs="微软雅黑"/>
          <w:color w:val="60646D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60646D"/>
          <w:spacing w:val="-12"/>
          <w:w w:val="96"/>
          <w:sz w:val="34"/>
          <w:szCs w:val="34"/>
        </w:rPr>
        <w:t>级且需要长期照护的残疾人纳入重度残疾人护理补贴发放范围，</w:t>
      </w:r>
      <w:r>
        <w:rPr>
          <w:rFonts w:ascii="微软雅黑" w:hAnsi="微软雅黑" w:eastAsia="微软雅黑" w:cs="微软雅黑"/>
          <w:color w:val="60646D"/>
          <w:spacing w:val="44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0646D"/>
          <w:spacing w:val="-14"/>
          <w:w w:val="96"/>
          <w:sz w:val="34"/>
          <w:szCs w:val="34"/>
        </w:rPr>
        <w:t>有条件的地区可以逐步扩大至三级、四级的智力、精神残疾人和</w:t>
      </w:r>
      <w:r>
        <w:rPr>
          <w:rFonts w:ascii="微软雅黑" w:hAnsi="微软雅黑" w:eastAsia="微软雅黑" w:cs="微软雅黑"/>
          <w:color w:val="60646D"/>
          <w:spacing w:val="2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60646D"/>
          <w:spacing w:val="-12"/>
          <w:w w:val="96"/>
          <w:sz w:val="34"/>
          <w:szCs w:val="34"/>
        </w:rPr>
        <w:t>其他非重度残疾人。</w:t>
      </w:r>
    </w:p>
    <w:p w14:paraId="59F58587">
      <w:pPr>
        <w:spacing w:before="1" w:line="247" w:lineRule="auto"/>
        <w:ind w:left="2" w:right="83" w:firstLine="623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61656E"/>
          <w:spacing w:val="-14"/>
          <w:w w:val="99"/>
          <w:sz w:val="34"/>
          <w:szCs w:val="34"/>
        </w:rPr>
        <w:t>县级以上地方人民政府通过实施重点康复项目为城乡困难</w:t>
      </w:r>
      <w:r>
        <w:rPr>
          <w:rFonts w:ascii="微软雅黑" w:hAnsi="微软雅黑" w:eastAsia="微软雅黑" w:cs="微软雅黑"/>
          <w:color w:val="61656E"/>
          <w:spacing w:val="46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1656E"/>
          <w:spacing w:val="-12"/>
          <w:w w:val="95"/>
          <w:sz w:val="34"/>
          <w:szCs w:val="34"/>
        </w:rPr>
        <w:t>残疾人、重度残疾人提供基本康复服务，按照国家有关规定对基</w:t>
      </w:r>
      <w:r>
        <w:rPr>
          <w:rFonts w:ascii="微软雅黑" w:hAnsi="微软雅黑" w:eastAsia="微软雅黑" w:cs="微软雅黑"/>
          <w:color w:val="61656E"/>
          <w:spacing w:val="60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1656E"/>
          <w:spacing w:val="-11"/>
          <w:w w:val="96"/>
          <w:sz w:val="34"/>
          <w:szCs w:val="34"/>
        </w:rPr>
        <w:t>本型辅助器具适配给予补贴。</w:t>
      </w:r>
    </w:p>
    <w:p w14:paraId="138AE980">
      <w:pPr>
        <w:spacing w:before="5" w:line="242" w:lineRule="auto"/>
        <w:ind w:left="15" w:right="79" w:firstLine="608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626670"/>
          <w:spacing w:val="-15"/>
          <w:sz w:val="34"/>
          <w:szCs w:val="34"/>
        </w:rPr>
        <w:t>第三十八条    县级以上地方人民政府应当</w:t>
      </w:r>
      <w:r>
        <w:rPr>
          <w:rFonts w:ascii="微软雅黑" w:hAnsi="微软雅黑" w:eastAsia="微软雅黑" w:cs="微软雅黑"/>
          <w:color w:val="626670"/>
          <w:spacing w:val="-16"/>
          <w:sz w:val="34"/>
          <w:szCs w:val="34"/>
        </w:rPr>
        <w:t>根据残疾预防和</w:t>
      </w:r>
      <w:r>
        <w:rPr>
          <w:rFonts w:ascii="微软雅黑" w:hAnsi="微软雅黑" w:eastAsia="微软雅黑" w:cs="微软雅黑"/>
          <w:color w:val="626670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26670"/>
          <w:spacing w:val="-12"/>
          <w:w w:val="95"/>
          <w:sz w:val="34"/>
          <w:szCs w:val="34"/>
        </w:rPr>
        <w:t>残疾人康复工作的需要，将残疾预防和残疾人康复工作经费列入</w:t>
      </w:r>
      <w:r>
        <w:rPr>
          <w:rFonts w:ascii="微软雅黑" w:hAnsi="微软雅黑" w:eastAsia="微软雅黑" w:cs="微软雅黑"/>
          <w:color w:val="626670"/>
          <w:spacing w:val="4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626670"/>
          <w:spacing w:val="-12"/>
          <w:w w:val="95"/>
          <w:sz w:val="34"/>
          <w:szCs w:val="34"/>
        </w:rPr>
        <w:t>本级政府预算，残疾人就业保障金、工伤保险基金、彩票公益金</w:t>
      </w:r>
    </w:p>
    <w:p w14:paraId="5436CE4B">
      <w:pPr>
        <w:spacing w:line="242" w:lineRule="auto"/>
        <w:rPr>
          <w:rFonts w:ascii="微软雅黑" w:hAnsi="微软雅黑" w:eastAsia="微软雅黑" w:cs="微软雅黑"/>
          <w:sz w:val="34"/>
          <w:szCs w:val="34"/>
        </w:rPr>
        <w:sectPr>
          <w:footerReference r:id="rId16" w:type="default"/>
          <w:pgSz w:w="11905" w:h="16839"/>
          <w:pgMar w:top="1431" w:right="1523" w:bottom="1254" w:left="1525" w:header="0" w:footer="1039" w:gutter="0"/>
          <w:cols w:space="720" w:num="1"/>
        </w:sectPr>
      </w:pPr>
    </w:p>
    <w:p w14:paraId="265541D7">
      <w:pPr>
        <w:pStyle w:val="2"/>
        <w:spacing w:line="366" w:lineRule="auto"/>
      </w:pPr>
    </w:p>
    <w:p w14:paraId="20116FA9">
      <w:pPr>
        <w:spacing w:before="146" w:line="184" w:lineRule="auto"/>
        <w:ind w:left="39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1555A"/>
          <w:spacing w:val="-12"/>
          <w:w w:val="97"/>
          <w:sz w:val="34"/>
          <w:szCs w:val="34"/>
        </w:rPr>
        <w:t>等桉照国家规定支持和用于残疾人康复。</w:t>
      </w:r>
    </w:p>
    <w:p w14:paraId="6B9AAE6A">
      <w:pPr>
        <w:spacing w:before="171" w:line="242" w:lineRule="auto"/>
        <w:ind w:left="10" w:firstLine="643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1565B"/>
          <w:spacing w:val="-9"/>
          <w:w w:val="98"/>
          <w:sz w:val="34"/>
          <w:szCs w:val="34"/>
        </w:rPr>
        <w:t>县级以上地方人民政府有关部门对从事残疾预防和残疾人</w:t>
      </w:r>
      <w:r>
        <w:rPr>
          <w:rFonts w:ascii="微软雅黑" w:hAnsi="微软雅黑" w:eastAsia="微软雅黑" w:cs="微软雅黑"/>
          <w:color w:val="51565B"/>
          <w:spacing w:val="26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1565B"/>
          <w:spacing w:val="-12"/>
          <w:w w:val="97"/>
          <w:sz w:val="34"/>
          <w:szCs w:val="34"/>
        </w:rPr>
        <w:t>康复服务的机构给予资金、设施设备、土地使用等方面的支持。</w:t>
      </w:r>
    </w:p>
    <w:p w14:paraId="236EDA19">
      <w:pPr>
        <w:spacing w:before="19" w:line="244" w:lineRule="auto"/>
        <w:ind w:left="13" w:right="72" w:firstLine="635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2565B"/>
          <w:spacing w:val="-8"/>
          <w:w w:val="98"/>
          <w:sz w:val="34"/>
          <w:szCs w:val="34"/>
        </w:rPr>
        <w:t>第三十九条</w:t>
      </w:r>
      <w:r>
        <w:rPr>
          <w:rFonts w:ascii="微软雅黑" w:hAnsi="微软雅黑" w:eastAsia="微软雅黑" w:cs="微软雅黑"/>
          <w:color w:val="52565B"/>
          <w:spacing w:val="35"/>
          <w:sz w:val="34"/>
          <w:szCs w:val="34"/>
        </w:rPr>
        <w:t xml:space="preserve">   </w:t>
      </w:r>
      <w:r>
        <w:rPr>
          <w:rFonts w:ascii="微软雅黑" w:hAnsi="微软雅黑" w:eastAsia="微软雅黑" w:cs="微软雅黑"/>
          <w:color w:val="52565B"/>
          <w:spacing w:val="-8"/>
          <w:w w:val="98"/>
          <w:sz w:val="34"/>
          <w:szCs w:val="34"/>
        </w:rPr>
        <w:t>县级以上地方人民政府应当加强残疾预防和</w:t>
      </w:r>
      <w:r>
        <w:rPr>
          <w:rFonts w:ascii="微软雅黑" w:hAnsi="微软雅黑" w:eastAsia="微软雅黑" w:cs="微软雅黑"/>
          <w:color w:val="52565B"/>
          <w:spacing w:val="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2565B"/>
          <w:spacing w:val="-13"/>
          <w:w w:val="96"/>
          <w:sz w:val="34"/>
          <w:szCs w:val="34"/>
        </w:rPr>
        <w:t>残疾人康复专业人才的培养，鼓励和支持高等学校、职业学校设</w:t>
      </w:r>
      <w:r>
        <w:rPr>
          <w:rFonts w:ascii="微软雅黑" w:hAnsi="微软雅黑" w:eastAsia="微软雅黑" w:cs="微软雅黑"/>
          <w:color w:val="52565B"/>
          <w:spacing w:val="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2565B"/>
          <w:spacing w:val="-10"/>
          <w:w w:val="95"/>
          <w:sz w:val="34"/>
          <w:szCs w:val="34"/>
        </w:rPr>
        <w:t>置残疾预防和残疾人康复相关专业或者开设相关课程，培养专业</w:t>
      </w:r>
      <w:r>
        <w:rPr>
          <w:rFonts w:ascii="微软雅黑" w:hAnsi="微软雅黑" w:eastAsia="微软雅黑" w:cs="微软雅黑"/>
          <w:color w:val="52565B"/>
          <w:spacing w:val="23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2565B"/>
          <w:spacing w:val="-10"/>
          <w:w w:val="96"/>
          <w:sz w:val="34"/>
          <w:szCs w:val="34"/>
        </w:rPr>
        <w:t>技术人员和技能人才。</w:t>
      </w:r>
    </w:p>
    <w:p w14:paraId="5EAC6C7F">
      <w:pPr>
        <w:spacing w:before="6" w:line="243" w:lineRule="auto"/>
        <w:ind w:left="4" w:right="137" w:firstLine="630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3585E"/>
          <w:spacing w:val="-11"/>
          <w:w w:val="95"/>
          <w:sz w:val="34"/>
          <w:szCs w:val="34"/>
        </w:rPr>
        <w:t>县级以上地方人民政府卫生健康、教育等有关部门应当将残</w:t>
      </w:r>
      <w:r>
        <w:rPr>
          <w:rFonts w:ascii="微软雅黑" w:hAnsi="微软雅黑" w:eastAsia="微软雅黑" w:cs="微软雅黑"/>
          <w:color w:val="53585E"/>
          <w:spacing w:val="4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3585E"/>
          <w:spacing w:val="-9"/>
          <w:w w:val="95"/>
          <w:sz w:val="34"/>
          <w:szCs w:val="34"/>
        </w:rPr>
        <w:t>疾预防和残疾人康复知识、技能纳入卫生、教育等相关专业技术</w:t>
      </w:r>
      <w:r>
        <w:rPr>
          <w:rFonts w:ascii="微软雅黑" w:hAnsi="微软雅黑" w:eastAsia="微软雅黑" w:cs="微软雅黑"/>
          <w:color w:val="53585E"/>
          <w:spacing w:val="2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3585E"/>
          <w:spacing w:val="-17"/>
          <w:w w:val="98"/>
          <w:sz w:val="34"/>
          <w:szCs w:val="34"/>
        </w:rPr>
        <w:t>人员的继续教育。</w:t>
      </w:r>
    </w:p>
    <w:p w14:paraId="5A7B2C6C">
      <w:pPr>
        <w:spacing w:before="9" w:line="242" w:lineRule="auto"/>
        <w:ind w:right="33" w:firstLine="629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4585F"/>
          <w:spacing w:val="-12"/>
          <w:w w:val="97"/>
          <w:sz w:val="34"/>
          <w:szCs w:val="34"/>
        </w:rPr>
        <w:t>县级以上地方人民政府可以根据实际情况，制定优惠政策、</w:t>
      </w:r>
      <w:r>
        <w:rPr>
          <w:rFonts w:ascii="微软雅黑" w:hAnsi="微软雅黑" w:eastAsia="微软雅黑" w:cs="微软雅黑"/>
          <w:color w:val="54585F"/>
          <w:spacing w:val="9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4585F"/>
          <w:spacing w:val="-13"/>
          <w:w w:val="96"/>
          <w:sz w:val="34"/>
          <w:szCs w:val="34"/>
        </w:rPr>
        <w:t>采取扶持措施，吸引和培育高素质人才从事残疾预防和残疾人康</w:t>
      </w:r>
      <w:r>
        <w:rPr>
          <w:rFonts w:ascii="微软雅黑" w:hAnsi="微软雅黑" w:eastAsia="微软雅黑" w:cs="微软雅黑"/>
          <w:color w:val="54585F"/>
          <w:spacing w:val="4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4585F"/>
          <w:spacing w:val="-18"/>
          <w:w w:val="98"/>
          <w:sz w:val="34"/>
          <w:szCs w:val="34"/>
        </w:rPr>
        <w:t>复工作。</w:t>
      </w:r>
    </w:p>
    <w:p w14:paraId="22ADDC8A">
      <w:pPr>
        <w:spacing w:before="26" w:line="243" w:lineRule="auto"/>
        <w:ind w:right="43" w:firstLine="629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1585E"/>
          <w:spacing w:val="-20"/>
          <w:w w:val="99"/>
          <w:sz w:val="34"/>
          <w:szCs w:val="34"/>
        </w:rPr>
        <w:t>第四十条   建立健全残疾儿童康复专业技术人才培训、考试</w:t>
      </w:r>
      <w:r>
        <w:rPr>
          <w:rFonts w:ascii="微软雅黑" w:hAnsi="微软雅黑" w:eastAsia="微软雅黑" w:cs="微软雅黑"/>
          <w:color w:val="51585E"/>
          <w:sz w:val="34"/>
          <w:szCs w:val="34"/>
        </w:rPr>
        <w:t xml:space="preserve">  </w:t>
      </w:r>
      <w:r>
        <w:rPr>
          <w:rFonts w:ascii="微软雅黑" w:hAnsi="微软雅黑" w:eastAsia="微软雅黑" w:cs="微软雅黑"/>
          <w:color w:val="51585E"/>
          <w:spacing w:val="-14"/>
          <w:w w:val="97"/>
          <w:sz w:val="34"/>
          <w:szCs w:val="34"/>
        </w:rPr>
        <w:t>和继续教育制度，将残疾儿童康复机构的教师和医护工作人员的</w:t>
      </w:r>
      <w:r>
        <w:rPr>
          <w:rFonts w:ascii="微软雅黑" w:hAnsi="微软雅黑" w:eastAsia="微软雅黑" w:cs="微软雅黑"/>
          <w:color w:val="51585E"/>
          <w:spacing w:val="4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1585E"/>
          <w:spacing w:val="-12"/>
          <w:w w:val="97"/>
          <w:sz w:val="34"/>
          <w:szCs w:val="34"/>
        </w:rPr>
        <w:t>专业技术职称评定工作分别纳入教育、卫生系统</w:t>
      </w:r>
      <w:r>
        <w:rPr>
          <w:rFonts w:ascii="微软雅黑" w:hAnsi="微软雅黑" w:eastAsia="微软雅黑" w:cs="微软雅黑"/>
          <w:color w:val="51585E"/>
          <w:spacing w:val="-13"/>
          <w:w w:val="97"/>
          <w:sz w:val="34"/>
          <w:szCs w:val="34"/>
        </w:rPr>
        <w:t>职称评聘体系，</w:t>
      </w:r>
      <w:r>
        <w:rPr>
          <w:rFonts w:ascii="微软雅黑" w:hAnsi="微软雅黑" w:eastAsia="微软雅黑" w:cs="微软雅黑"/>
          <w:color w:val="51585E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1585E"/>
          <w:spacing w:val="-12"/>
          <w:w w:val="97"/>
          <w:sz w:val="34"/>
          <w:szCs w:val="34"/>
        </w:rPr>
        <w:t>加强职业道德和能力业绩的评价。</w:t>
      </w:r>
    </w:p>
    <w:p w14:paraId="6D3F2FC1">
      <w:pPr>
        <w:spacing w:before="21"/>
        <w:ind w:left="5" w:right="155" w:firstLine="624"/>
        <w:jc w:val="both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95F65"/>
          <w:spacing w:val="-11"/>
          <w:w w:val="99"/>
          <w:sz w:val="34"/>
          <w:szCs w:val="34"/>
        </w:rPr>
        <w:t>县级以上地方人民政府人力资源社会保障等部门应当在培</w:t>
      </w:r>
      <w:r>
        <w:rPr>
          <w:rFonts w:ascii="微软雅黑" w:hAnsi="微软雅黑" w:eastAsia="微软雅黑" w:cs="微软雅黑"/>
          <w:color w:val="595F65"/>
          <w:spacing w:val="10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95F65"/>
          <w:spacing w:val="-14"/>
          <w:w w:val="96"/>
          <w:sz w:val="34"/>
          <w:szCs w:val="34"/>
        </w:rPr>
        <w:t>训进修、表彰奖励等方面，对残疾预防和残疾人康复工作人员予</w:t>
      </w:r>
      <w:r>
        <w:rPr>
          <w:rFonts w:ascii="微软雅黑" w:hAnsi="微软雅黑" w:eastAsia="微软雅黑" w:cs="微软雅黑"/>
          <w:color w:val="595F65"/>
          <w:spacing w:val="11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95F65"/>
          <w:spacing w:val="-15"/>
          <w:w w:val="97"/>
          <w:sz w:val="34"/>
          <w:szCs w:val="34"/>
        </w:rPr>
        <w:t>以倾斜。</w:t>
      </w:r>
    </w:p>
    <w:p w14:paraId="364DC3E2">
      <w:pPr>
        <w:spacing w:before="25" w:line="245" w:lineRule="auto"/>
        <w:ind w:left="1" w:right="145" w:firstLine="641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color w:val="545B60"/>
          <w:spacing w:val="-15"/>
          <w:sz w:val="34"/>
          <w:szCs w:val="34"/>
        </w:rPr>
        <w:t>第四十一条    省人民政府及其有关部门应当积极支持辅助</w:t>
      </w:r>
      <w:r>
        <w:rPr>
          <w:rFonts w:ascii="微软雅黑" w:hAnsi="微软雅黑" w:eastAsia="微软雅黑" w:cs="微软雅黑"/>
          <w:color w:val="545B60"/>
          <w:spacing w:val="4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545B60"/>
          <w:spacing w:val="-15"/>
          <w:w w:val="98"/>
          <w:sz w:val="34"/>
          <w:szCs w:val="34"/>
        </w:rPr>
        <w:t>器具研发、推广和应用，将辅助器具研发纳入省级科技项目。</w:t>
      </w:r>
    </w:p>
    <w:p w14:paraId="7AB1838E">
      <w:pPr>
        <w:spacing w:line="245" w:lineRule="auto"/>
        <w:rPr>
          <w:rFonts w:ascii="微软雅黑" w:hAnsi="微软雅黑" w:eastAsia="微软雅黑" w:cs="微软雅黑"/>
          <w:sz w:val="34"/>
          <w:szCs w:val="34"/>
        </w:rPr>
        <w:sectPr>
          <w:footerReference r:id="rId17" w:type="default"/>
          <w:pgSz w:w="11905" w:h="16839"/>
          <w:pgMar w:top="1431" w:right="1437" w:bottom="1254" w:left="1530" w:header="0" w:footer="1040" w:gutter="0"/>
          <w:cols w:space="720" w:num="1"/>
        </w:sectPr>
      </w:pPr>
    </w:p>
    <w:p w14:paraId="0B81D197">
      <w:pPr>
        <w:pStyle w:val="2"/>
        <w:spacing w:line="257" w:lineRule="auto"/>
      </w:pPr>
    </w:p>
    <w:p w14:paraId="648A882D">
      <w:pPr>
        <w:pStyle w:val="2"/>
        <w:spacing w:line="257" w:lineRule="auto"/>
      </w:pPr>
    </w:p>
    <w:p w14:paraId="2FB923D5">
      <w:pPr>
        <w:pStyle w:val="2"/>
        <w:spacing w:line="257" w:lineRule="auto"/>
      </w:pPr>
    </w:p>
    <w:p w14:paraId="0B73F28B">
      <w:pPr>
        <w:pStyle w:val="2"/>
        <w:spacing w:line="257" w:lineRule="auto"/>
      </w:pPr>
    </w:p>
    <w:p w14:paraId="6E1B92E1">
      <w:pPr>
        <w:spacing w:before="150" w:line="183" w:lineRule="auto"/>
        <w:ind w:left="3032"/>
        <w:outlineLvl w:val="1"/>
        <w:rPr>
          <w:rFonts w:ascii="微软雅黑" w:hAnsi="微软雅黑" w:eastAsia="微软雅黑" w:cs="微软雅黑"/>
          <w:sz w:val="35"/>
          <w:szCs w:val="35"/>
        </w:rPr>
      </w:pPr>
      <w:bookmarkStart w:id="3" w:name="bookmark3"/>
      <w:bookmarkEnd w:id="3"/>
      <w:r>
        <w:rPr>
          <w:rFonts w:ascii="微软雅黑" w:hAnsi="微软雅黑" w:eastAsia="微软雅黑" w:cs="微软雅黑"/>
          <w:color w:val="4B4F57"/>
          <w:spacing w:val="84"/>
          <w:sz w:val="35"/>
          <w:szCs w:val="35"/>
        </w:rPr>
        <w:t>第五章附则</w:t>
      </w:r>
    </w:p>
    <w:p w14:paraId="19D9814E">
      <w:pPr>
        <w:pStyle w:val="2"/>
        <w:spacing w:line="311" w:lineRule="auto"/>
      </w:pPr>
    </w:p>
    <w:p w14:paraId="4075B648">
      <w:pPr>
        <w:pStyle w:val="2"/>
        <w:spacing w:line="311" w:lineRule="auto"/>
      </w:pPr>
    </w:p>
    <w:p w14:paraId="444AC6E0">
      <w:pPr>
        <w:spacing w:before="137" w:line="180" w:lineRule="auto"/>
        <w:ind w:left="36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555A62"/>
          <w:spacing w:val="-12"/>
          <w:sz w:val="32"/>
          <w:szCs w:val="32"/>
        </w:rPr>
        <w:t>第四十二条</w:t>
      </w:r>
      <w:r>
        <w:rPr>
          <w:rFonts w:ascii="微软雅黑" w:hAnsi="微软雅黑" w:eastAsia="微软雅黑" w:cs="微软雅黑"/>
          <w:color w:val="555A62"/>
          <w:spacing w:val="25"/>
          <w:sz w:val="32"/>
          <w:szCs w:val="32"/>
        </w:rPr>
        <w:t xml:space="preserve">   </w:t>
      </w:r>
      <w:r>
        <w:rPr>
          <w:rFonts w:ascii="微软雅黑" w:hAnsi="微软雅黑" w:eastAsia="微软雅黑" w:cs="微软雅黑"/>
          <w:color w:val="555A62"/>
          <w:spacing w:val="-12"/>
          <w:sz w:val="32"/>
          <w:szCs w:val="32"/>
        </w:rPr>
        <w:t>本办法自2021年2月1日起施行。</w:t>
      </w:r>
    </w:p>
    <w:p w14:paraId="0B0BA90B">
      <w:pPr>
        <w:spacing w:line="180" w:lineRule="auto"/>
        <w:rPr>
          <w:rFonts w:ascii="微软雅黑" w:hAnsi="微软雅黑" w:eastAsia="微软雅黑" w:cs="微软雅黑"/>
          <w:sz w:val="32"/>
          <w:szCs w:val="32"/>
        </w:rPr>
        <w:sectPr>
          <w:footerReference r:id="rId18" w:type="default"/>
          <w:pgSz w:w="11905" w:h="16839"/>
          <w:pgMar w:top="1431" w:right="1785" w:bottom="1254" w:left="1785" w:header="0" w:footer="1039" w:gutter="0"/>
          <w:cols w:space="720" w:num="1"/>
        </w:sectPr>
      </w:pPr>
    </w:p>
    <w:p w14:paraId="0C15B1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2C897">
    <w:pPr>
      <w:spacing w:line="177" w:lineRule="auto"/>
      <w:ind w:left="409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6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sz w:val="24"/>
        <w:szCs w:val="24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E1798">
    <w:pPr>
      <w:spacing w:line="177" w:lineRule="auto"/>
      <w:ind w:left="400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10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AA107">
    <w:pPr>
      <w:spacing w:line="177" w:lineRule="auto"/>
      <w:ind w:left="401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11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8709B">
    <w:pPr>
      <w:spacing w:line="177" w:lineRule="auto"/>
      <w:ind w:left="400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12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A0E20">
    <w:pPr>
      <w:spacing w:line="177" w:lineRule="auto"/>
      <w:ind w:left="399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13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A73EB">
    <w:pPr>
      <w:spacing w:line="177" w:lineRule="auto"/>
      <w:ind w:left="374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14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8C6F">
    <w:pPr>
      <w:spacing w:line="177" w:lineRule="auto"/>
      <w:ind w:left="41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91801">
    <w:pPr>
      <w:spacing w:line="177" w:lineRule="auto"/>
      <w:ind w:left="408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5DFA7">
    <w:pPr>
      <w:spacing w:line="177" w:lineRule="auto"/>
      <w:ind w:left="409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9580C">
    <w:pPr>
      <w:spacing w:line="174" w:lineRule="auto"/>
      <w:ind w:left="407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C9501">
    <w:pPr>
      <w:spacing w:line="177" w:lineRule="auto"/>
      <w:ind w:left="407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607EE">
    <w:pPr>
      <w:spacing w:line="174" w:lineRule="auto"/>
      <w:ind w:left="406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5B0BE">
    <w:pPr>
      <w:spacing w:line="177" w:lineRule="auto"/>
      <w:ind w:left="409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5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>8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67C52">
    <w:pPr>
      <w:spacing w:line="177" w:lineRule="auto"/>
      <w:ind w:left="407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ZjRkZDA5MTE3NGE2NzNkZWViMjI0NzJkMzM0YzAifQ=="/>
  </w:docVars>
  <w:rsids>
    <w:rsidRoot w:val="675274B4"/>
    <w:rsid w:val="1A2C75A2"/>
    <w:rsid w:val="41DA67E9"/>
    <w:rsid w:val="675274B4"/>
    <w:rsid w:val="779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3.jpeg"/><Relationship Id="rId21" Type="http://schemas.openxmlformats.org/officeDocument/2006/relationships/image" Target="media/image2.jpeg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965</Words>
  <Characters>981</Characters>
  <Lines>0</Lines>
  <Paragraphs>0</Paragraphs>
  <TotalTime>1</TotalTime>
  <ScaleCrop>false</ScaleCrop>
  <LinksUpToDate>false</LinksUpToDate>
  <CharactersWithSpaces>1050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2024-09-02T01:47:00Z</dcterms:created>
  <dc:creator>任庆华</dc:creator>
  <cp:lastModifiedBy>蔚蓝</cp:lastModifiedBy>
  <dcterms:modified xsi:type="dcterms:W3CDTF">2025-03-24T05:44:47Z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C604B40D38D14E1CB960A5D3390DEB93_13</vt:lpwstr>
  </property>
</Properties>
</file>