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eastAsia"/>
          <w:b/>
          <w:bCs/>
          <w:sz w:val="36"/>
          <w:szCs w:val="36"/>
        </w:rPr>
      </w:pPr>
      <w:bookmarkStart w:id="0" w:name="_GoBack"/>
      <w:bookmarkEnd w:id="0"/>
      <w:r>
        <w:rPr>
          <w:rFonts w:hint="eastAsia"/>
          <w:b/>
          <w:bCs/>
          <w:sz w:val="36"/>
          <w:szCs w:val="36"/>
        </w:rPr>
        <w:t>第三章  选址与规划布局</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sz w:val="30"/>
          <w:szCs w:val="30"/>
        </w:rPr>
      </w:pPr>
      <w:r>
        <w:rPr>
          <w:rFonts w:hint="eastAsia"/>
          <w:sz w:val="30"/>
          <w:szCs w:val="30"/>
        </w:rPr>
        <w:t xml:space="preserve"> 第十五条  残疾人康复机构的选址应充分考虑残疾人的特殊性，并满足下列要求：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sz w:val="30"/>
          <w:szCs w:val="30"/>
        </w:rPr>
      </w:pPr>
      <w:r>
        <w:rPr>
          <w:rFonts w:hint="eastAsia"/>
          <w:sz w:val="30"/>
          <w:szCs w:val="30"/>
        </w:rPr>
        <w:t xml:space="preserve">一、应选择工程地质和水文地质条件较好、地势较平坦的地段。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sz w:val="30"/>
          <w:szCs w:val="30"/>
        </w:rPr>
      </w:pPr>
      <w:r>
        <w:rPr>
          <w:rFonts w:hint="eastAsia"/>
          <w:sz w:val="30"/>
          <w:szCs w:val="30"/>
        </w:rPr>
        <w:t>二、周边市政基础设施应较完备。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sz w:val="30"/>
          <w:szCs w:val="30"/>
        </w:rPr>
      </w:pPr>
      <w:r>
        <w:rPr>
          <w:rFonts w:hint="eastAsia"/>
          <w:sz w:val="30"/>
          <w:szCs w:val="30"/>
        </w:rPr>
        <w:t>三、宜布置在城区或近郊区且方便残疾人出入、公共交通服务便利的地段。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sz w:val="30"/>
          <w:szCs w:val="30"/>
        </w:rPr>
      </w:pPr>
      <w:r>
        <w:rPr>
          <w:rFonts w:hint="eastAsia"/>
          <w:sz w:val="30"/>
          <w:szCs w:val="30"/>
        </w:rPr>
        <w:t>四、宜与医疗、教育等社会公共服务设施临近。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sz w:val="30"/>
          <w:szCs w:val="30"/>
        </w:rPr>
      </w:pPr>
      <w:r>
        <w:rPr>
          <w:rFonts w:hint="eastAsia"/>
          <w:sz w:val="30"/>
          <w:szCs w:val="30"/>
        </w:rPr>
        <w:t>五、应远离污染源和有易燃、易爆等危险源威胁的地区。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sz w:val="30"/>
          <w:szCs w:val="30"/>
        </w:rPr>
      </w:pPr>
      <w:r>
        <w:rPr>
          <w:rFonts w:hint="eastAsia"/>
          <w:sz w:val="30"/>
          <w:szCs w:val="30"/>
        </w:rPr>
        <w:t xml:space="preserve"> 六、各项儿童康复设施的选址应方便家属接送，避免交通干扰，并应保证场地干燥、日照充足、排水通畅、环境优美。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sz w:val="30"/>
          <w:szCs w:val="30"/>
        </w:rPr>
      </w:pPr>
      <w:r>
        <w:rPr>
          <w:rFonts w:hint="eastAsia"/>
          <w:sz w:val="30"/>
          <w:szCs w:val="30"/>
        </w:rPr>
        <w:t xml:space="preserve"> 第十六条  残疾人康复机构建设项目的基地和道路应符合《民用建筑设计通则》GB 50352的要求。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sz w:val="30"/>
          <w:szCs w:val="30"/>
        </w:rPr>
      </w:pPr>
      <w:r>
        <w:rPr>
          <w:rFonts w:hint="eastAsia"/>
          <w:sz w:val="30"/>
          <w:szCs w:val="30"/>
        </w:rPr>
        <w:t xml:space="preserve"> 第十七条  残疾人康复机构的建设用地应根据建设要求因地制宜、科学合理地确定用地面积。残疾人康复机构单独建设时，容积率宜按0．8～1．8控制；机构的绿地率宜为30％，且应符合当地城乡规划的规定；建筑密度不宜超过40％。当残疾人康复机构建筑与其他建筑合并建设时，其建设用地应符合当地城市规划、镇规划的规定。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sz w:val="30"/>
          <w:szCs w:val="30"/>
        </w:rPr>
      </w:pPr>
      <w:r>
        <w:rPr>
          <w:rFonts w:hint="eastAsia"/>
          <w:sz w:val="30"/>
          <w:szCs w:val="30"/>
        </w:rPr>
        <w:t xml:space="preserve"> 第十八条  残疾人康复机构的各项设施宜合并建设。在同一基地内建设各项设施时，各项儿童康复设施的房屋建筑宜与综合康复设施的房屋建筑分设。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sz w:val="30"/>
          <w:szCs w:val="30"/>
        </w:rPr>
      </w:pPr>
      <w:r>
        <w:rPr>
          <w:rFonts w:hint="eastAsia"/>
          <w:sz w:val="30"/>
          <w:szCs w:val="30"/>
        </w:rPr>
        <w:t xml:space="preserve"> 第十九条  残疾人康复机构宜与其他服务于残疾人的建筑合并建 设；残疾人康复机构也可与其他类型的建筑合并建设。当残疾人 康复机构与其他服务于残疾人的建筑合并建设时，宜各自设有独 立的出入口；当机构与其他类型的建筑合并建设时，应各自设有独立的出入口。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sz w:val="30"/>
          <w:szCs w:val="30"/>
        </w:rPr>
      </w:pPr>
      <w:r>
        <w:rPr>
          <w:rFonts w:hint="eastAsia"/>
          <w:sz w:val="30"/>
          <w:szCs w:val="30"/>
        </w:rPr>
        <w:t xml:space="preserve"> 第二十条  综合康复设施的房屋建筑宜以多层建筑为主；各项儿童康复设施及辅助器具中心设施的房屋建筑宜以三层及三层以下的建筑为主。当与其他建筑合并建设时，各项儿童康复设施及辅助器具中心设施宜设置在建筑的三层及三层以下的位置。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sz w:val="30"/>
          <w:szCs w:val="30"/>
        </w:rPr>
      </w:pPr>
      <w:r>
        <w:rPr>
          <w:rFonts w:hint="eastAsia"/>
          <w:sz w:val="30"/>
          <w:szCs w:val="30"/>
        </w:rPr>
        <w:t>第二十一条  新建的残疾人康复机构应配套建设机动车、非机动车停放设施。停车位的数量应符合当地城乡规划的规定。机动车停车位中，残疾人专用停车位不应少于停车位总数的20％。残疾人专用停车位的设置还应符合《无障碍设计规范》GB 50763的规定。</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sz w:val="30"/>
          <w:szCs w:val="30"/>
        </w:rPr>
      </w:pPr>
      <w:r>
        <w:rPr>
          <w:rFonts w:hint="eastAsia"/>
          <w:sz w:val="30"/>
          <w:szCs w:val="30"/>
        </w:rPr>
        <w:t xml:space="preserve">  第二十二条  二级、三级残疾人康复机构在有条件的情况下可结合人防设施等建设地下车库。当机构设有地下车库时，地下车库的建筑面积应另行计算，不计入建筑面积指标中。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sz w:val="30"/>
          <w:szCs w:val="30"/>
        </w:rPr>
      </w:pPr>
      <w:r>
        <w:rPr>
          <w:rFonts w:hint="eastAsia"/>
          <w:sz w:val="30"/>
          <w:szCs w:val="30"/>
        </w:rPr>
        <w:t xml:space="preserve"> 第二十三条  残疾人康复机构应合理安排室外康复训练场地与儿童室外活动场地。除紧急情况外，机动车及非机动车不得穿越室外康复训练活动场地或儿童室外活动场地。新建残疾人康复机构中康复训练场地和儿童活动场地面积指标宜符合表2的规定。</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center"/>
        <w:textAlignment w:val="auto"/>
        <w:rPr>
          <w:rFonts w:hint="eastAsia"/>
          <w:sz w:val="30"/>
          <w:szCs w:val="30"/>
        </w:rPr>
      </w:pPr>
      <w:r>
        <w:rPr>
          <w:rFonts w:hint="eastAsia"/>
          <w:sz w:val="30"/>
          <w:szCs w:val="30"/>
        </w:rPr>
        <w:t>第四章  建设规模与建筑面积指标</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sz w:val="30"/>
          <w:szCs w:val="30"/>
        </w:rPr>
      </w:pPr>
      <w:r>
        <w:rPr>
          <w:rFonts w:hint="eastAsia"/>
          <w:sz w:val="30"/>
          <w:szCs w:val="30"/>
        </w:rPr>
        <w:t xml:space="preserve">第二十四条  综合康复设施及各项儿童康复设施的建设规模应根据各项设施相应的床位数、在园儿童数等数值分别确定，各项设施的建筑面积应根据相应的床均建筑面积指标、人均建筑面积指标分别确定。辅助器具中心设施的建筑面积应根据机构所在辖区的残疾人人口数直接确定。各项设施的床位数、在园儿童数等规模控制指标宜符合表3的规定，各项设施的建筑面积指标或建筑面积计算公式应符合表3的规定。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eastAsiaTheme="minorEastAsia"/>
          <w:sz w:val="30"/>
          <w:szCs w:val="30"/>
          <w:lang w:eastAsia="zh-CN"/>
        </w:rPr>
      </w:pPr>
      <w:r>
        <w:rPr>
          <w:rFonts w:hint="eastAsia"/>
          <w:sz w:val="30"/>
          <w:szCs w:val="30"/>
        </w:rPr>
        <w:t xml:space="preserve"> 表3  各项设施规模控制指标及建筑面积指标表</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eastAsiaTheme="minorEastAsia"/>
          <w:sz w:val="30"/>
          <w:szCs w:val="30"/>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eastAsiaTheme="minorEastAsia"/>
          <w:sz w:val="30"/>
          <w:szCs w:val="30"/>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eastAsiaTheme="minorEastAsia"/>
          <w:sz w:val="30"/>
          <w:szCs w:val="30"/>
          <w:lang w:eastAsia="zh-CN"/>
        </w:rPr>
      </w:pPr>
    </w:p>
    <w:p>
      <w:pPr>
        <w:keepNext w:val="0"/>
        <w:keepLines w:val="0"/>
        <w:pageBreakBefore w:val="0"/>
        <w:widowControl w:val="0"/>
        <w:tabs>
          <w:tab w:val="left" w:pos="1567"/>
        </w:tabs>
        <w:kinsoku/>
        <w:wordWrap/>
        <w:overflowPunct/>
        <w:topLinePunct w:val="0"/>
        <w:autoSpaceDE/>
        <w:autoSpaceDN/>
        <w:bidi w:val="0"/>
        <w:adjustRightInd/>
        <w:snapToGrid/>
        <w:spacing w:line="240" w:lineRule="auto"/>
        <w:ind w:firstLine="600" w:firstLineChars="200"/>
        <w:jc w:val="left"/>
        <w:textAlignment w:val="auto"/>
        <w:rPr>
          <w:rFonts w:hint="eastAsia"/>
          <w:sz w:val="30"/>
          <w:szCs w:val="30"/>
          <w:lang w:eastAsia="zh-CN"/>
        </w:rPr>
      </w:pPr>
      <w:r>
        <w:rPr>
          <w:rFonts w:hint="eastAsia" w:eastAsiaTheme="minorEastAsia"/>
          <w:sz w:val="30"/>
          <w:szCs w:val="30"/>
          <w:lang w:eastAsia="zh-CN"/>
        </w:rPr>
        <w:drawing>
          <wp:anchor distT="0" distB="0" distL="114300" distR="114300" simplePos="0" relativeHeight="251659264" behindDoc="0" locked="0" layoutInCell="1" allowOverlap="1">
            <wp:simplePos x="0" y="0"/>
            <wp:positionH relativeFrom="column">
              <wp:posOffset>57150</wp:posOffset>
            </wp:positionH>
            <wp:positionV relativeFrom="paragraph">
              <wp:posOffset>116205</wp:posOffset>
            </wp:positionV>
            <wp:extent cx="5953125" cy="8401050"/>
            <wp:effectExtent l="0" t="0" r="9525" b="0"/>
            <wp:wrapSquare wrapText="bothSides"/>
            <wp:docPr id="1" name="图片 1" descr="搜狗截图22年01月13日104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搜狗截图22年01月13日1044_1"/>
                    <pic:cNvPicPr>
                      <a:picLocks noChangeAspect="1"/>
                    </pic:cNvPicPr>
                  </pic:nvPicPr>
                  <pic:blipFill>
                    <a:blip r:embed="rId4">
                      <a:lum bright="-12000"/>
                    </a:blip>
                    <a:stretch>
                      <a:fillRect/>
                    </a:stretch>
                  </pic:blipFill>
                  <pic:spPr>
                    <a:xfrm>
                      <a:off x="0" y="0"/>
                      <a:ext cx="5953125" cy="8401050"/>
                    </a:xfrm>
                    <a:prstGeom prst="rect">
                      <a:avLst/>
                    </a:prstGeom>
                  </pic:spPr>
                </pic:pic>
              </a:graphicData>
            </a:graphic>
          </wp:anchor>
        </w:drawing>
      </w:r>
    </w:p>
    <w:p>
      <w:pPr>
        <w:keepNext w:val="0"/>
        <w:keepLines w:val="0"/>
        <w:pageBreakBefore w:val="0"/>
        <w:widowControl w:val="0"/>
        <w:tabs>
          <w:tab w:val="left" w:pos="1567"/>
        </w:tabs>
        <w:kinsoku/>
        <w:wordWrap/>
        <w:overflowPunct/>
        <w:topLinePunct w:val="0"/>
        <w:autoSpaceDE/>
        <w:autoSpaceDN/>
        <w:bidi w:val="0"/>
        <w:adjustRightInd/>
        <w:snapToGrid/>
        <w:spacing w:line="480" w:lineRule="exact"/>
        <w:ind w:firstLine="560" w:firstLineChars="200"/>
        <w:jc w:val="left"/>
        <w:textAlignment w:val="auto"/>
        <w:rPr>
          <w:rFonts w:hint="eastAsia"/>
          <w:sz w:val="28"/>
          <w:szCs w:val="28"/>
          <w:lang w:eastAsia="zh-CN"/>
        </w:rPr>
      </w:pPr>
      <w:r>
        <w:rPr>
          <w:rFonts w:hint="eastAsia"/>
          <w:sz w:val="28"/>
          <w:szCs w:val="28"/>
          <w:lang w:eastAsia="zh-CN"/>
        </w:rPr>
        <w:t>注：1  表格中r指辖区残疾人人口数(万人)；当辖区残疾人人口数不确定时，则按辖区常住人口数的6．3％来计算辖区残疾人人口数。         </w:t>
      </w:r>
    </w:p>
    <w:p>
      <w:pPr>
        <w:keepNext w:val="0"/>
        <w:keepLines w:val="0"/>
        <w:pageBreakBefore w:val="0"/>
        <w:widowControl w:val="0"/>
        <w:tabs>
          <w:tab w:val="left" w:pos="1567"/>
        </w:tabs>
        <w:kinsoku/>
        <w:wordWrap/>
        <w:overflowPunct/>
        <w:topLinePunct w:val="0"/>
        <w:autoSpaceDE/>
        <w:autoSpaceDN/>
        <w:bidi w:val="0"/>
        <w:adjustRightInd/>
        <w:snapToGrid/>
        <w:spacing w:line="480" w:lineRule="exact"/>
        <w:ind w:firstLine="560" w:firstLineChars="200"/>
        <w:jc w:val="left"/>
        <w:textAlignment w:val="auto"/>
        <w:rPr>
          <w:rFonts w:hint="eastAsia"/>
          <w:sz w:val="28"/>
          <w:szCs w:val="28"/>
          <w:lang w:eastAsia="zh-CN"/>
        </w:rPr>
      </w:pPr>
      <w:r>
        <w:rPr>
          <w:rFonts w:hint="eastAsia"/>
          <w:sz w:val="28"/>
          <w:szCs w:val="28"/>
          <w:lang w:eastAsia="zh-CN"/>
        </w:rPr>
        <w:t>2  当辖区残疾人人口数小于0．6万人时，计算公式中r＝0．6。      3  在进行计算时，床位数、在园儿童数及总建筑面积的数值均四舍五入至个位数。        </w:t>
      </w:r>
    </w:p>
    <w:p>
      <w:pPr>
        <w:keepNext w:val="0"/>
        <w:keepLines w:val="0"/>
        <w:pageBreakBefore w:val="0"/>
        <w:widowControl w:val="0"/>
        <w:tabs>
          <w:tab w:val="left" w:pos="1567"/>
        </w:tabs>
        <w:kinsoku/>
        <w:wordWrap/>
        <w:overflowPunct/>
        <w:topLinePunct w:val="0"/>
        <w:autoSpaceDE/>
        <w:autoSpaceDN/>
        <w:bidi w:val="0"/>
        <w:adjustRightInd/>
        <w:snapToGrid/>
        <w:spacing w:line="480" w:lineRule="exact"/>
        <w:ind w:firstLine="560" w:firstLineChars="200"/>
        <w:jc w:val="left"/>
        <w:textAlignment w:val="auto"/>
        <w:rPr>
          <w:rFonts w:hint="eastAsia"/>
          <w:sz w:val="28"/>
          <w:szCs w:val="28"/>
          <w:lang w:eastAsia="zh-CN"/>
        </w:rPr>
      </w:pPr>
      <w:r>
        <w:rPr>
          <w:rFonts w:hint="eastAsia"/>
          <w:sz w:val="28"/>
          <w:szCs w:val="28"/>
          <w:lang w:eastAsia="zh-CN"/>
        </w:rPr>
        <w:t xml:space="preserve">4  较严重的需要治疗康复的脑瘫儿童宜收住在综合康复设施中，其人均建筑面积应按综合康复设施的面积指标执行。           5  残疾人康复机构建设项目如有特别业务要求，且所需建筑规模本建设标准不能涵盖时，可向上一级政府主管部门据实单独申报。 </w:t>
      </w:r>
    </w:p>
    <w:p>
      <w:pPr>
        <w:keepNext w:val="0"/>
        <w:keepLines w:val="0"/>
        <w:pageBreakBefore w:val="0"/>
        <w:widowControl w:val="0"/>
        <w:tabs>
          <w:tab w:val="left" w:pos="1567"/>
        </w:tabs>
        <w:kinsoku/>
        <w:wordWrap/>
        <w:overflowPunct/>
        <w:topLinePunct w:val="0"/>
        <w:autoSpaceDE/>
        <w:autoSpaceDN/>
        <w:bidi w:val="0"/>
        <w:adjustRightInd/>
        <w:snapToGrid/>
        <w:spacing w:line="480" w:lineRule="exact"/>
        <w:ind w:firstLine="560" w:firstLineChars="200"/>
        <w:jc w:val="left"/>
        <w:textAlignment w:val="auto"/>
        <w:rPr>
          <w:rFonts w:hint="eastAsia"/>
          <w:sz w:val="28"/>
          <w:szCs w:val="28"/>
          <w:lang w:eastAsia="zh-CN"/>
        </w:rPr>
      </w:pPr>
      <w:r>
        <w:rPr>
          <w:rFonts w:hint="eastAsia"/>
          <w:sz w:val="28"/>
          <w:szCs w:val="28"/>
          <w:lang w:eastAsia="zh-CN"/>
        </w:rPr>
        <w:t xml:space="preserve"> 第二十五条  当残疾人康复机构中的各项设施分别独立建设时，各项设施的建筑面积应由表3的计算结果得出。当多项设施组合建设成为综合的残疾人康复机构时，机构总建筑面积原则上应为组合的各项设施建筑面积的总和，但有些重复设置的房间，如社区指导用房、管理用房、辅助用房中的部分房间等在组合建设时可根据需求适当减少或合并。 </w:t>
      </w:r>
    </w:p>
    <w:p>
      <w:pPr>
        <w:keepNext w:val="0"/>
        <w:keepLines w:val="0"/>
        <w:pageBreakBefore w:val="0"/>
        <w:widowControl w:val="0"/>
        <w:tabs>
          <w:tab w:val="left" w:pos="1567"/>
        </w:tabs>
        <w:kinsoku/>
        <w:wordWrap/>
        <w:overflowPunct/>
        <w:topLinePunct w:val="0"/>
        <w:autoSpaceDE/>
        <w:autoSpaceDN/>
        <w:bidi w:val="0"/>
        <w:adjustRightInd/>
        <w:snapToGrid/>
        <w:spacing w:line="480" w:lineRule="exact"/>
        <w:ind w:firstLine="560" w:firstLineChars="200"/>
        <w:jc w:val="left"/>
        <w:textAlignment w:val="auto"/>
        <w:rPr>
          <w:rFonts w:hint="eastAsia"/>
          <w:sz w:val="28"/>
          <w:szCs w:val="28"/>
          <w:lang w:eastAsia="zh-CN"/>
        </w:rPr>
      </w:pPr>
      <w:r>
        <w:rPr>
          <w:rFonts w:hint="eastAsia"/>
          <w:sz w:val="28"/>
          <w:szCs w:val="28"/>
          <w:lang w:eastAsia="zh-CN"/>
        </w:rPr>
        <w:t xml:space="preserve"> 第二十六条  综合康复设施及各项儿童康复设施可根据实际需求建设亲属陪护宿舍。当机构设有亲属陪护宿舍时，亲属陪护宿舍的建筑面积应另行计算，不计入建筑面积指标中。 </w:t>
      </w:r>
    </w:p>
    <w:p>
      <w:pPr>
        <w:keepNext w:val="0"/>
        <w:keepLines w:val="0"/>
        <w:pageBreakBefore w:val="0"/>
        <w:widowControl w:val="0"/>
        <w:tabs>
          <w:tab w:val="left" w:pos="1567"/>
        </w:tabs>
        <w:kinsoku/>
        <w:wordWrap/>
        <w:overflowPunct/>
        <w:topLinePunct w:val="0"/>
        <w:autoSpaceDE/>
        <w:autoSpaceDN/>
        <w:bidi w:val="0"/>
        <w:adjustRightInd/>
        <w:snapToGrid/>
        <w:spacing w:line="480" w:lineRule="exact"/>
        <w:ind w:firstLine="560" w:firstLineChars="200"/>
        <w:jc w:val="left"/>
        <w:textAlignment w:val="auto"/>
        <w:rPr>
          <w:rFonts w:hint="eastAsia"/>
          <w:sz w:val="28"/>
          <w:szCs w:val="28"/>
          <w:lang w:eastAsia="zh-CN"/>
        </w:rPr>
      </w:pPr>
      <w:r>
        <w:rPr>
          <w:rFonts w:hint="eastAsia"/>
          <w:sz w:val="28"/>
          <w:szCs w:val="28"/>
          <w:lang w:eastAsia="zh-CN"/>
        </w:rPr>
        <w:t xml:space="preserve"> 第二十七条  亲属陪护宿舍的建设规模及建筑面积应符合下列规定：    </w:t>
      </w:r>
    </w:p>
    <w:p>
      <w:pPr>
        <w:keepNext w:val="0"/>
        <w:keepLines w:val="0"/>
        <w:pageBreakBefore w:val="0"/>
        <w:widowControl w:val="0"/>
        <w:tabs>
          <w:tab w:val="left" w:pos="1567"/>
        </w:tabs>
        <w:kinsoku/>
        <w:wordWrap/>
        <w:overflowPunct/>
        <w:topLinePunct w:val="0"/>
        <w:autoSpaceDE/>
        <w:autoSpaceDN/>
        <w:bidi w:val="0"/>
        <w:adjustRightInd/>
        <w:snapToGrid/>
        <w:spacing w:line="480" w:lineRule="exact"/>
        <w:ind w:firstLine="560" w:firstLineChars="200"/>
        <w:jc w:val="left"/>
        <w:textAlignment w:val="auto"/>
        <w:rPr>
          <w:rFonts w:hint="eastAsia"/>
          <w:sz w:val="28"/>
          <w:szCs w:val="28"/>
          <w:lang w:eastAsia="zh-CN"/>
        </w:rPr>
      </w:pPr>
      <w:r>
        <w:rPr>
          <w:rFonts w:hint="eastAsia"/>
          <w:sz w:val="28"/>
          <w:szCs w:val="28"/>
          <w:lang w:eastAsia="zh-CN"/>
        </w:rPr>
        <w:t>  一、亲属陪护宿舍的建设规模应依据机构的床位数(或在园儿童数)及机构相应建设级别的实际陪护比例进行确定。各级机构床位数(或在园儿童数)的实际陪护比例不得超过表4的规定。  表4  各级机构实际陪护比例控制表(％)      </w:t>
      </w:r>
    </w:p>
    <w:p>
      <w:pPr>
        <w:keepNext w:val="0"/>
        <w:keepLines w:val="0"/>
        <w:pageBreakBefore w:val="0"/>
        <w:widowControl w:val="0"/>
        <w:tabs>
          <w:tab w:val="left" w:pos="1567"/>
        </w:tabs>
        <w:kinsoku/>
        <w:wordWrap/>
        <w:overflowPunct/>
        <w:topLinePunct w:val="0"/>
        <w:autoSpaceDE/>
        <w:autoSpaceDN/>
        <w:bidi w:val="0"/>
        <w:adjustRightInd/>
        <w:snapToGrid/>
        <w:spacing w:line="480" w:lineRule="exact"/>
        <w:ind w:firstLine="560" w:firstLineChars="200"/>
        <w:jc w:val="left"/>
        <w:textAlignment w:val="auto"/>
        <w:rPr>
          <w:rFonts w:hint="eastAsia"/>
          <w:sz w:val="28"/>
          <w:szCs w:val="28"/>
          <w:lang w:eastAsia="zh-CN"/>
        </w:rPr>
      </w:pPr>
      <w:r>
        <w:rPr>
          <w:rFonts w:hint="eastAsia"/>
          <w:sz w:val="28"/>
          <w:szCs w:val="28"/>
          <w:lang w:eastAsia="zh-CN"/>
        </w:rPr>
        <w:t>  二、床均(或人均)亲属陪护宿舍建筑面积指标宜为15m2／床(或15m2／人)。     </w:t>
      </w:r>
    </w:p>
    <w:p>
      <w:pPr>
        <w:keepNext w:val="0"/>
        <w:keepLines w:val="0"/>
        <w:pageBreakBefore w:val="0"/>
        <w:widowControl w:val="0"/>
        <w:tabs>
          <w:tab w:val="left" w:pos="1567"/>
        </w:tabs>
        <w:kinsoku/>
        <w:wordWrap/>
        <w:overflowPunct/>
        <w:topLinePunct w:val="0"/>
        <w:autoSpaceDE/>
        <w:autoSpaceDN/>
        <w:bidi w:val="0"/>
        <w:adjustRightInd/>
        <w:snapToGrid/>
        <w:spacing w:line="480" w:lineRule="exact"/>
        <w:ind w:firstLine="560" w:firstLineChars="200"/>
        <w:jc w:val="left"/>
        <w:textAlignment w:val="auto"/>
        <w:rPr>
          <w:rFonts w:hint="eastAsia"/>
          <w:sz w:val="28"/>
          <w:szCs w:val="28"/>
          <w:lang w:eastAsia="zh-CN"/>
        </w:rPr>
      </w:pPr>
      <w:r>
        <w:rPr>
          <w:rFonts w:hint="eastAsia"/>
          <w:sz w:val="28"/>
          <w:szCs w:val="28"/>
          <w:lang w:eastAsia="zh-CN"/>
        </w:rPr>
        <w:t> 三、亲属陪护宿舍建筑面积应按以下公式计算：      亲属陪护宿舍建筑面积(m2)＝15ap％      式中：a——机构床位数(或在园儿童数)；            p％——床位数(或在园儿童数)的实际陪护比例。</w:t>
      </w:r>
    </w:p>
    <w:sectPr>
      <w:pgSz w:w="11906" w:h="16838"/>
      <w:pgMar w:top="1417" w:right="1417" w:bottom="127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C572C"/>
    <w:rsid w:val="22B04411"/>
    <w:rsid w:val="3FDC5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1949</Words>
  <Characters>2059</Characters>
  <Lines>0</Lines>
  <Paragraphs>0</Paragraphs>
  <TotalTime>8</TotalTime>
  <ScaleCrop>false</ScaleCrop>
  <LinksUpToDate>false</LinksUpToDate>
  <CharactersWithSpaces>2120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2022-01-13T02:40:00Z</dcterms:created>
  <dc:creator>冰梦</dc:creator>
  <cp:lastModifiedBy>蔚蓝</cp:lastModifiedBy>
  <cp:lastPrinted>2022-01-13T02:48:00Z</cp:lastPrinted>
  <dcterms:modified xsi:type="dcterms:W3CDTF">2024-07-22T09:07:29Z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7828F0F206634F45B2EFBA828E8B3072_13</vt:lpwstr>
  </property>
</Properties>
</file>