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微软雅黑" w:hAnsi="微软雅黑" w:eastAsia="微软雅黑" w:cs="微软雅黑"/>
          <w:i w:val="0"/>
          <w:caps w:val="0"/>
          <w:color w:val="333333"/>
          <w:spacing w:val="8"/>
          <w:sz w:val="28"/>
          <w:szCs w:val="28"/>
        </w:rPr>
      </w:pPr>
      <w:bookmarkStart w:id="0" w:name="_GoBack"/>
      <w:bookmarkEnd w:id="0"/>
      <w:r>
        <w:rPr>
          <w:rFonts w:hint="eastAsia" w:ascii="微软雅黑" w:hAnsi="微软雅黑" w:eastAsia="微软雅黑" w:cs="微软雅黑"/>
          <w:i w:val="0"/>
          <w:caps w:val="0"/>
          <w:color w:val="333333"/>
          <w:spacing w:val="8"/>
          <w:kern w:val="0"/>
          <w:sz w:val="28"/>
          <w:szCs w:val="28"/>
          <w:shd w:val="clear" w:fill="FFFFFF"/>
          <w:lang w:val="en-US" w:eastAsia="zh-CN" w:bidi="ar"/>
        </w:rPr>
        <w:t>教育部关于加强残疾儿童少年义务教育阶段随班就读工作的指导意见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0" w:right="0" w:firstLine="0"/>
        <w:jc w:val="center"/>
        <w:rPr>
          <w:rFonts w:hint="eastAsia" w:ascii="微软雅黑" w:hAnsi="微软雅黑" w:eastAsia="微软雅黑" w:cs="微软雅黑"/>
          <w:i w:val="0"/>
          <w:caps w:val="0"/>
          <w:color w:val="333333"/>
          <w:spacing w:val="8"/>
          <w:sz w:val="28"/>
          <w:szCs w:val="28"/>
        </w:rPr>
      </w:pPr>
      <w:r>
        <w:rPr>
          <w:rFonts w:hint="eastAsia" w:ascii="微软雅黑" w:hAnsi="微软雅黑" w:eastAsia="微软雅黑" w:cs="微软雅黑"/>
          <w:i w:val="0"/>
          <w:caps w:val="0"/>
          <w:color w:val="333333"/>
          <w:spacing w:val="8"/>
          <w:kern w:val="0"/>
          <w:sz w:val="28"/>
          <w:szCs w:val="28"/>
          <w:shd w:val="clear" w:fill="FFFFFF"/>
          <w:lang w:val="en-US" w:eastAsia="zh-CN" w:bidi="ar"/>
        </w:rPr>
        <w:t>教基〔2020〕4号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375"/>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各省、自治区、直辖市教育厅（教委），新疆生产建设兵团教育局，部属各高等学校：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随班就读是保障残疾儿童少年平等接受义务教育的重要途径，是提高社会文明水平的重要体现。近年来，各地落实《残疾人教育条例》要求，大力实施融合教育，推进随班就读工作，学生规模不断扩大，质量稳步提升，但还存在着工作机制不健全、支持保障条件不完善、任课及指导教师特殊教育专业水平不高等突出问题。为深入贯彻落实党的十九大和十九届二中、三中、四中全会精神，落实全国教育大会和全国基础教育工作会议部署，根据相关法律法规规定，现就加强残疾儿童少年义务教育阶段随班就读工作提出如下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Style w:val="5"/>
          <w:rFonts w:hint="eastAsia" w:ascii="微软雅黑" w:hAnsi="微软雅黑" w:eastAsia="微软雅黑" w:cs="微软雅黑"/>
          <w:i w:val="0"/>
          <w:caps w:val="0"/>
          <w:color w:val="333333"/>
          <w:spacing w:val="8"/>
          <w:sz w:val="28"/>
          <w:szCs w:val="28"/>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坚持以习近平新时代中国特色社会主义思想为指导，全面贯彻党的教育方针，落实立德树人根本任务，弘扬社会主义核心价值观，强化依法治教理念，更加重视关爱残疾学生，坚持科学评估、应随尽随，坚持尊重差异、因材施教，坚持普特融合、提升质量，实现特殊教育公平而有质量发展，促进残疾儿童少年更好融入社会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Style w:val="5"/>
          <w:rFonts w:hint="eastAsia" w:ascii="微软雅黑" w:hAnsi="微软雅黑" w:eastAsia="微软雅黑" w:cs="微软雅黑"/>
          <w:i w:val="0"/>
          <w:caps w:val="0"/>
          <w:color w:val="333333"/>
          <w:spacing w:val="8"/>
          <w:sz w:val="28"/>
          <w:szCs w:val="28"/>
          <w:shd w:val="clear" w:fill="FFFFFF"/>
        </w:rPr>
        <w:t>二、健全科学评估认定机制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1、规范评估认定。随班就读对象是具有接受普通教育能力的各类适龄残疾儿童少年。每年4月底前，由县级教育行政部门会同残联、街道（乡镇）组织适龄残疾儿童少年家长及其他监护人开展入学登记，对适龄残疾儿童少年入学需求进行摸底排查，全面摸清名单。5月底前，县级教育行政部门委托县级残疾人教育专家委员会，依据有关标准对残疾儿童少年身体状况、接受教育和适应学校学习生活能力进行全面规范评估，对是否适宜随班就读提出评估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2、建立工作台账。根据评估意见，县级教育行政部门应建立义务教育阶段残疾儿童少年随班就读工作台账，作为入学安置的基本依据。各级教育行政部门、残疾人教育专家委员会、学校及其工作人员须对残疾儿童少年个人信息及评估结果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Style w:val="5"/>
          <w:rFonts w:hint="eastAsia" w:ascii="微软雅黑" w:hAnsi="微软雅黑" w:eastAsia="微软雅黑" w:cs="微软雅黑"/>
          <w:i w:val="0"/>
          <w:caps w:val="0"/>
          <w:color w:val="333333"/>
          <w:spacing w:val="8"/>
          <w:sz w:val="28"/>
          <w:szCs w:val="28"/>
          <w:shd w:val="clear" w:fill="FFFFFF"/>
        </w:rPr>
        <w:t>三、健全就近就便安置制度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3、坚持优先原则。县级教育行政部门要结合区域义务教育普通学校分布和残疾儿童少年随班就读需求情况，加强谋划、合理布局，统筹学校招生计划，确保随班就读学位，同等条件下在招生片区内就近就便优先安排残疾儿童少年入学。为更好保障随班就读质量，可以选择同一学区内较优质、条件更加完善的普通学校作为定点学校，相对集中接收残疾儿童少年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4、强化控辍保学。县级教育行政部门要将随班就读残疾学生作为控辍保学联保联检机制重点工作对象，利用中小学生学籍管理信息系统加强监测，委托残疾人教育专家委员会对初次安置后确不适应的残疾儿童少年进行再评估，根据残疾人教育专家委员会的意见适当调整教育方式，切实保障具备学习能力的适龄残疾儿童少年不失学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Style w:val="5"/>
          <w:rFonts w:hint="eastAsia" w:ascii="微软雅黑" w:hAnsi="微软雅黑" w:eastAsia="微软雅黑" w:cs="微软雅黑"/>
          <w:i w:val="0"/>
          <w:caps w:val="0"/>
          <w:color w:val="333333"/>
          <w:spacing w:val="8"/>
          <w:sz w:val="28"/>
          <w:szCs w:val="28"/>
          <w:shd w:val="clear" w:fill="FFFFFF"/>
        </w:rPr>
        <w:t>四、完善随班就读资源支持体系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5、加强资源教室建设。县级要根据残疾儿童入学分布情况，合理规划，统筹布局，在区域内选择若干普通学校设立特殊教育资源教室，对接收5名以上残疾学生随班就读的学校应当设立专门的资源教室，并按照特殊教育资源教室建设指南，根据学生残疾类别配备必要的教育教学、康复训练设施设备和资源教师及专业人员。对其他接收残疾学生随班就读的普通学校，也应给予相应的支持。要进一步提升资源教室的使用效率，充分利用资源教室为残疾学生开展个别辅导、心理咨询、康复训练等特殊教育专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6、发挥资源中心作用。各地要加快建设并实现省、市、县特殊教育资源中心全覆盖，逐步完善工作机制，合理配置巡回指导教师。特殊教育资源中心要加强对区域内承担随班就读工作普通学校的巡回指导、教师培训和质量评价，大力宣传普及特殊教育知识和方法，为普通学校和家长提供科学指导和专业咨询服务，鼓励运用大数据、区块链技术提高服务的精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Style w:val="5"/>
          <w:rFonts w:hint="eastAsia" w:ascii="微软雅黑" w:hAnsi="微软雅黑" w:eastAsia="微软雅黑" w:cs="微软雅黑"/>
          <w:i w:val="0"/>
          <w:caps w:val="0"/>
          <w:color w:val="333333"/>
          <w:spacing w:val="8"/>
          <w:sz w:val="28"/>
          <w:szCs w:val="28"/>
          <w:shd w:val="clear" w:fill="FFFFFF"/>
        </w:rPr>
        <w:t>五、落实教育教学特殊关爱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7、注重课程教学调适。普通学校要根据国家普通中小学课程方案、课程标准和统一教材要求，充分尊重和遵循残疾学生的身心特点和学习规律，结合每位残疾学生残疾类别和程度的实际情况，合理调整课程教学内容，科学转化教学方式，不断提高对随班就读残疾学生教育的适宜性和有效性。有条件的地方和学校要根据残疾学生的残疾类别、残疾程度，参照特殊教育学校课程方案增设特殊课程，参照使用审定后的特殊教育学校教材，并为残疾学生提供必要的教具、学具和辅具服务。支持各地广泛征集遴选随班就读优秀教学案例，不断创新推广教学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8、培养生活劳动能力。普通学校要针对残疾学生的特性，制订个别化教育教学方案，落实“一人一案”，努力为每名学生提供适合的教育。既要重视残疾学生学习必要的文化知识，更要关注开发潜能、补偿缺陷，特别是要加强公共安全教育、生活适应教育、劳动技能教育、心理健康教育和体育艺术教育，帮助其提高自主生活质量和劳动能力，培养正确的生活、劳动观念和基本职业素养，为适应社会生活及就业创业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9、完善残疾学生评价制度。要健全符合随班就读残疾学生实际的综合素质评价办法，将思想品德、学业水平、身心健康、艺术素养、社会实践、科学知识以及生活技能掌握情况作为基本内容，并突出对社会适应能力培养、心理生理矫正补偿和劳动技能等方面的综合评价，避免单纯以学科知识作为唯一的评价标准，同时将调整过的知识和能力目标作为评价依据，实施个别化评价。对于完成九年义务教育、有继续升学意愿的随班就读残疾学生，要安排参加当地初中学业水平考试或单独组织的特殊招生考试。各地教育行政部门应依据国家有关规定为随班就读残疾学生参加中考提供相应合理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10、加强校园文化建设。接收随班就读学生的普通学校要在做好无障碍环境建设基础上，最大限度创设促进残疾学生与普通学生相互融合的校园文化环境，严禁任何基于残疾的教育歧视，积极倡导尊重生命、包容接纳、平等友爱、互帮互助的良好校风班风，把生命多样化观念、融合发展理念，办成学校鲜明的特色。对随班就读学生，班主任和任课教师要加大关爱帮扶力度，并建立学生之间的同伴互助制度，在确定品学兼优的学生轮流给予关心帮助的基础上，鼓励全班学生通过“一对一”“多对一”等方式结对帮扶。鼓励通过征文、演讲、主题班会、微视频等形式展示关爱帮扶优秀事迹，大力弘扬扶残济困、互帮互助等中华民族传统美德。在课堂教学中，教师要安排好随班就读残疾学生与普通学生的交流互动，创设有利于残疾学生和普通学生共同学习成长的良好课堂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Style w:val="5"/>
          <w:rFonts w:hint="eastAsia" w:ascii="微软雅黑" w:hAnsi="微软雅黑" w:eastAsia="微软雅黑" w:cs="微软雅黑"/>
          <w:i w:val="0"/>
          <w:caps w:val="0"/>
          <w:color w:val="333333"/>
          <w:spacing w:val="8"/>
          <w:sz w:val="28"/>
          <w:szCs w:val="28"/>
          <w:shd w:val="clear" w:fill="FFFFFF"/>
        </w:rPr>
        <w:t>六、提升教师特殊教育专业能力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11、配齐师资力量。各地各校要选派具有一定特殊教育素养、更加富有仁爱之心和责任心的优秀教师，担任残疾学生随班就读班级班主任和任课教师；选派特殊教育专业毕业或经省级教育行政部门组织的特殊教育专业培训并考核合格、具有较丰富特殊教育教学和康复训练经验的优秀教师，担任特殊教育资源教师和巡回指导教师。要加大教师的配备力度，并保持教师队伍相对稳定，满足随班就读教育教学工作基本需要。鼓励各地通过政府购买服务，探索引入社工、康复师等机制，承担随班就读残疾学生照护以及康复训练、辅助教学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12、抓好培训培养。要充分依托“国培计划”和地方各类教师培训项目，大力开展随班就读教师培训，将特殊教育通识内容纳入教师继续教育和相关培训中，提升所有普通学校教师的特殊教育专业素养。落实师范院校和综合性高校的师范专业普遍开设特殊教育课程的要求，优化随班就读工作必备的知识和内容，提升师范毕业生胜任随班就读工作的能力。各级教研部门要定期组织随班就读教师开展专题教研活动，通过公开课或优质课评选、优秀成果培育推广、专题讲座等多种方式，有效支持随班就读教师专业发展，不断提高随班就读教师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13、完善激励机制。各地要根据特殊教育的特点，在职称评聘体系中建立分类评价标准，实行分类评价。承担残疾学生随班就读任务的学校要建立健全随班就读教师考核机制，科学全面评价随班就读教育教学能力和实绩，在教师资格定期注册、职称评审、岗位聘用、评优评先和绩效奖励等工作中，对直接承担残疾学生教育教学工作的教师给予适当倾斜。依据国家有关规定，认真落实资源教师特殊岗位补助津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Style w:val="5"/>
          <w:rFonts w:hint="eastAsia" w:ascii="微软雅黑" w:hAnsi="微软雅黑" w:eastAsia="微软雅黑" w:cs="微软雅黑"/>
          <w:i w:val="0"/>
          <w:caps w:val="0"/>
          <w:color w:val="333333"/>
          <w:spacing w:val="8"/>
          <w:sz w:val="28"/>
          <w:szCs w:val="28"/>
          <w:shd w:val="clear" w:fill="FFFFFF"/>
        </w:rPr>
        <w:t>七、切实抓好组织落实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14、加强部门协作。各地教育行政部门要加强与发展改革、民政、财政、人力资源社会保障、卫生健康、残联等有关部门的协调，积极实施特殊教育提升计划，建立健全长效工作机制，对标找准问题，实行“一县一案”，制定专项工作计划，形成工作合力，共同推动随班就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15、加大推进力度。要将随班就读纳入当地普及义务教育的整体工作中，统筹谋划，一体推进，实现应随尽随并不断提升随班就读质量。要及时足额拨付随班就读残疾学生生均公用经费，确保随班就读各项工作落实。支持通过随班就读示范区示范校创建，进一步探索推进随班就读的有效经验，发挥示范引领作用。要将普通学校实施融合教育情况、随班就读学生发展情况纳入当地教育行政部门对学校的年度综合考评以及对校长个人的年度考评。在义务教育均衡发展督导评估认定和地方政府履行教育职责督导评价工作中，将随班就读工作作为重要内容，不断加大督导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16、强化家校共育。要密切与残疾学生家长联系与沟通，加强家庭教育工作与指导，引导家长树立科学育儿观念，履行家庭教育主体责任。加强宣传引导，积极争取普通学生家长的理解和支持。注重发挥康复、医学、特殊教育等专业人员和社区、社会相关团体的作用，形成学校、家庭、社会教育的合力，共同为残疾学生成长创造良好的教育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420"/>
        <w:jc w:val="both"/>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非义务教育阶段的普通教育学校（包括幼儿园、普通高中、中职学校和高等学校）开展随班就读可参照本意见执行。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375"/>
        <w:rPr>
          <w:rFonts w:hint="eastAsia" w:ascii="微软雅黑" w:hAnsi="微软雅黑" w:eastAsia="微软雅黑" w:cs="微软雅黑"/>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375"/>
        <w:rPr>
          <w:rFonts w:hint="eastAsia" w:ascii="微软雅黑" w:hAnsi="微软雅黑" w:eastAsia="微软雅黑" w:cs="微软雅黑"/>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375"/>
        <w:jc w:val="right"/>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教育部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30" w:lineRule="atLeast"/>
        <w:ind w:left="0" w:right="0" w:firstLine="375"/>
        <w:jc w:val="right"/>
        <w:rPr>
          <w:rFonts w:hint="eastAsia" w:ascii="微软雅黑" w:hAnsi="微软雅黑" w:eastAsia="微软雅黑" w:cs="微软雅黑"/>
          <w:spacing w:val="8"/>
          <w:sz w:val="28"/>
          <w:szCs w:val="28"/>
        </w:rPr>
      </w:pPr>
      <w:r>
        <w:rPr>
          <w:rFonts w:hint="eastAsia" w:ascii="微软雅黑" w:hAnsi="微软雅黑" w:eastAsia="微软雅黑" w:cs="微软雅黑"/>
          <w:i w:val="0"/>
          <w:caps w:val="0"/>
          <w:color w:val="333333"/>
          <w:spacing w:val="8"/>
          <w:sz w:val="28"/>
          <w:szCs w:val="28"/>
          <w:shd w:val="clear" w:fill="FFFFFF"/>
        </w:rPr>
        <w:t>2020年6月17日</w:t>
      </w:r>
    </w:p>
    <w:p>
      <w:pPr>
        <w:rPr>
          <w:sz w:val="28"/>
          <w:szCs w:val="28"/>
        </w:rPr>
      </w:pPr>
    </w:p>
    <w:sectPr>
      <w:pgSz w:w="11906" w:h="16838"/>
      <w:pgMar w:top="1383" w:right="1406" w:bottom="1383"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9579D"/>
    <w:rsid w:val="00D23B91"/>
    <w:rsid w:val="26E9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2021-02-24T13:42:00Z</dcterms:created>
  <dc:creator>冰梦</dc:creator>
  <cp:lastModifiedBy>冰梦</cp:lastModifiedBy>
  <dcterms:modified xsi:type="dcterms:W3CDTF">2024-02-29T01:11:22Z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64BCBDA5A6794E539FB4D96C1767158E_13</vt:lpwstr>
  </property>
</Properties>
</file>