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sz w:val="36"/>
          <w:szCs w:val="36"/>
        </w:rPr>
      </w:pPr>
    </w:p>
    <w:p>
      <w:pPr>
        <w:tabs>
          <w:tab w:val="left" w:pos="3880"/>
        </w:tabs>
        <w:spacing w:line="360" w:lineRule="auto"/>
        <w:jc w:val="left"/>
        <w:rPr>
          <w:rFonts w:ascii="宋体" w:hAnsi="宋体"/>
          <w:bCs/>
          <w:sz w:val="28"/>
          <w:szCs w:val="28"/>
        </w:rPr>
      </w:pPr>
      <w:r>
        <w:rPr>
          <w:rFonts w:hint="eastAsia" w:ascii="宋体" w:hAnsi="宋体"/>
          <w:bCs/>
          <w:sz w:val="28"/>
          <w:szCs w:val="28"/>
        </w:rPr>
        <w:tab/>
      </w:r>
    </w:p>
    <w:p>
      <w:pPr>
        <w:spacing w:line="360" w:lineRule="auto"/>
        <w:jc w:val="center"/>
        <w:rPr>
          <w:rFonts w:ascii="宋体" w:hAnsi="宋体"/>
          <w:sz w:val="40"/>
          <w:szCs w:val="40"/>
          <w:u w:val="single"/>
        </w:rPr>
        <w:sectPr>
          <w:headerReference r:id="rId3" w:type="first"/>
          <w:footerReference r:id="rId4" w:type="default"/>
          <w:footerReference r:id="rId5" w:type="even"/>
          <w:pgSz w:w="11906" w:h="16838"/>
          <w:pgMar w:top="1440" w:right="1559" w:bottom="1440" w:left="1560" w:header="851" w:footer="851" w:gutter="0"/>
          <w:cols w:space="720" w:num="1"/>
          <w:titlePg/>
          <w:docGrid w:linePitch="312" w:charSpace="0"/>
        </w:sectPr>
      </w:pPr>
    </w:p>
    <w:p>
      <w:pPr>
        <w:spacing w:line="360" w:lineRule="auto"/>
        <w:jc w:val="center"/>
        <w:rPr>
          <w:rFonts w:ascii="宋体" w:hAnsi="宋体"/>
          <w:sz w:val="40"/>
          <w:szCs w:val="40"/>
        </w:rPr>
      </w:pPr>
      <w:r>
        <w:rPr>
          <w:rFonts w:hint="eastAsia" w:ascii="宋体" w:hAnsi="宋体"/>
          <w:sz w:val="40"/>
          <w:szCs w:val="40"/>
          <w:u w:val="single"/>
          <w:lang w:val="en-US" w:eastAsia="zh-CN"/>
        </w:rPr>
        <w:t>桥口小学一号楼教学楼拆除项目</w:t>
      </w:r>
      <w:r>
        <w:rPr>
          <w:rFonts w:hint="eastAsia" w:ascii="宋体" w:hAnsi="宋体"/>
          <w:sz w:val="40"/>
          <w:szCs w:val="40"/>
        </w:rPr>
        <w:t>施工招标</w:t>
      </w:r>
    </w:p>
    <w:p>
      <w:pPr>
        <w:spacing w:line="360" w:lineRule="auto"/>
        <w:jc w:val="both"/>
        <w:sectPr>
          <w:type w:val="continuous"/>
          <w:pgSz w:w="11906" w:h="16838"/>
          <w:pgMar w:top="1440" w:right="1559" w:bottom="1440" w:left="1560" w:header="851" w:footer="851" w:gutter="0"/>
          <w:cols w:space="720" w:num="1"/>
          <w:titlePg/>
          <w:docGrid w:linePitch="312" w:charSpace="0"/>
        </w:sectPr>
      </w:pPr>
    </w:p>
    <w:p>
      <w:pPr>
        <w:spacing w:line="360" w:lineRule="auto"/>
        <w:jc w:val="center"/>
        <w:rPr>
          <w:rFonts w:ascii="宋体" w:hAnsi="宋体"/>
          <w:sz w:val="28"/>
          <w:szCs w:val="28"/>
        </w:rPr>
      </w:pPr>
    </w:p>
    <w:p>
      <w:pPr>
        <w:spacing w:line="360" w:lineRule="auto"/>
        <w:jc w:val="center"/>
        <w:rPr>
          <w:rFonts w:ascii="宋体" w:hAnsi="宋体"/>
          <w:sz w:val="72"/>
          <w:szCs w:val="72"/>
        </w:rPr>
      </w:pPr>
    </w:p>
    <w:p>
      <w:pPr>
        <w:spacing w:line="360" w:lineRule="auto"/>
        <w:jc w:val="center"/>
        <w:rPr>
          <w:rFonts w:ascii="宋体" w:hAnsi="宋体"/>
          <w:sz w:val="72"/>
          <w:szCs w:val="72"/>
        </w:rPr>
      </w:pPr>
      <w:r>
        <w:rPr>
          <w:rFonts w:hint="eastAsia" w:ascii="宋体" w:hAnsi="宋体"/>
          <w:sz w:val="72"/>
          <w:szCs w:val="72"/>
        </w:rPr>
        <w:t>招标文件</w:t>
      </w:r>
    </w:p>
    <w:p>
      <w:pPr>
        <w:spacing w:line="360" w:lineRule="auto"/>
        <w:jc w:val="center"/>
        <w:rPr>
          <w:rFonts w:ascii="宋体" w:hAnsi="宋体"/>
          <w:sz w:val="28"/>
          <w:szCs w:val="28"/>
        </w:rPr>
      </w:pPr>
    </w:p>
    <w:p>
      <w:pPr>
        <w:spacing w:line="360" w:lineRule="auto"/>
        <w:jc w:val="center"/>
        <w:rPr>
          <w:rFonts w:hint="default" w:ascii="宋体" w:hAnsi="宋体" w:eastAsia="宋体"/>
          <w:sz w:val="28"/>
          <w:szCs w:val="28"/>
          <w:lang w:val="en-US" w:eastAsia="zh-CN"/>
        </w:rPr>
      </w:pPr>
      <w:r>
        <w:rPr>
          <w:rFonts w:hint="eastAsia" w:ascii="宋体" w:hAnsi="宋体"/>
          <w:sz w:val="28"/>
          <w:szCs w:val="28"/>
        </w:rPr>
        <w:t>项目编码：</w:t>
      </w:r>
      <w:bookmarkStart w:id="233" w:name="_GoBack"/>
      <w:bookmarkEnd w:id="233"/>
      <w:r>
        <w:rPr>
          <w:rFonts w:hint="eastAsia" w:ascii="宋体" w:hAnsi="宋体"/>
          <w:sz w:val="28"/>
          <w:szCs w:val="28"/>
          <w:lang w:eastAsia="zh-CN"/>
        </w:rPr>
        <w:t>ZQB20230817</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ind w:firstLine="1377" w:firstLineChars="492"/>
        <w:jc w:val="left"/>
        <w:rPr>
          <w:rFonts w:ascii="宋体" w:hAnsi="宋体"/>
          <w:sz w:val="28"/>
          <w:szCs w:val="28"/>
          <w:u w:val="single"/>
        </w:rPr>
      </w:pPr>
      <w:r>
        <w:rPr>
          <w:rFonts w:hint="eastAsia" w:ascii="宋体" w:hAnsi="宋体"/>
          <w:sz w:val="28"/>
          <w:szCs w:val="28"/>
        </w:rPr>
        <w:t>招   标   人：</w:t>
      </w:r>
      <w:r>
        <w:rPr>
          <w:rStyle w:val="53"/>
          <w:rFonts w:hint="eastAsia" w:ascii="宋体" w:hAnsi="宋体"/>
          <w:color w:val="0C0C0C"/>
          <w:kern w:val="2"/>
          <w:sz w:val="28"/>
          <w:szCs w:val="28"/>
          <w:u w:val="single"/>
          <w:lang w:val="en-US" w:eastAsia="zh-CN" w:bidi="ar-SA"/>
        </w:rPr>
        <w:t xml:space="preserve">新沂市桥口小学 </w:t>
      </w:r>
    </w:p>
    <w:p>
      <w:pPr>
        <w:spacing w:line="360" w:lineRule="auto"/>
        <w:ind w:firstLine="1377" w:firstLineChars="492"/>
        <w:jc w:val="left"/>
        <w:rPr>
          <w:rFonts w:ascii="宋体" w:hAnsi="宋体"/>
          <w:sz w:val="28"/>
          <w:szCs w:val="28"/>
          <w:u w:val="single"/>
        </w:rPr>
      </w:pPr>
      <w:r>
        <w:rPr>
          <w:rFonts w:hint="eastAsia" w:ascii="宋体" w:hAnsi="宋体"/>
          <w:sz w:val="28"/>
          <w:szCs w:val="28"/>
        </w:rPr>
        <w:t>招标代理机构：</w:t>
      </w:r>
      <w:r>
        <w:rPr>
          <w:rFonts w:hint="eastAsia" w:ascii="宋体" w:hAnsi="宋体"/>
          <w:sz w:val="28"/>
          <w:szCs w:val="28"/>
          <w:u w:val="single"/>
          <w:lang w:val="en-US" w:eastAsia="zh-CN"/>
        </w:rPr>
        <w:t>中青宝国际拍卖江苏有限公司</w:t>
      </w:r>
      <w:r>
        <w:rPr>
          <w:rFonts w:hint="eastAsia" w:ascii="宋体" w:hAnsi="宋体"/>
          <w:sz w:val="28"/>
          <w:szCs w:val="28"/>
          <w:u w:val="single"/>
        </w:rPr>
        <w:t xml:space="preserve">             </w:t>
      </w:r>
    </w:p>
    <w:p>
      <w:pPr>
        <w:spacing w:line="360" w:lineRule="auto"/>
        <w:jc w:val="center"/>
        <w:rPr>
          <w:sz w:val="32"/>
          <w:szCs w:val="32"/>
        </w:rPr>
        <w:sectPr>
          <w:type w:val="continuous"/>
          <w:pgSz w:w="11906" w:h="16838"/>
          <w:pgMar w:top="1440" w:right="1559" w:bottom="1440" w:left="1560" w:header="851" w:footer="851" w:gutter="0"/>
          <w:cols w:space="720" w:num="1"/>
          <w:titlePg/>
          <w:docGrid w:linePitch="312" w:charSpace="0"/>
        </w:sectPr>
      </w:pPr>
      <w:r>
        <w:rPr>
          <w:rFonts w:hint="eastAsia" w:ascii="宋体" w:hAnsi="宋体"/>
          <w:sz w:val="28"/>
          <w:szCs w:val="28"/>
          <w:u w:val="single"/>
          <w:lang w:val="en-US" w:eastAsia="zh-CN"/>
        </w:rPr>
        <w:t xml:space="preserve">   2023   </w:t>
      </w:r>
      <w:r>
        <w:rPr>
          <w:rFonts w:hint="eastAsia" w:ascii="宋体" w:hAnsi="宋体"/>
          <w:sz w:val="28"/>
          <w:szCs w:val="28"/>
        </w:rPr>
        <w:t>年</w:t>
      </w:r>
      <w:r>
        <w:rPr>
          <w:rFonts w:hint="eastAsia" w:ascii="宋体" w:hAnsi="宋体"/>
          <w:sz w:val="28"/>
          <w:szCs w:val="28"/>
          <w:u w:val="single"/>
          <w:lang w:val="en-US" w:eastAsia="zh-CN"/>
        </w:rPr>
        <w:t xml:space="preserve">   08  </w:t>
      </w:r>
      <w:r>
        <w:rPr>
          <w:rFonts w:hint="eastAsia" w:ascii="宋体" w:hAnsi="宋体"/>
          <w:sz w:val="28"/>
          <w:szCs w:val="28"/>
        </w:rPr>
        <w:t>月</w:t>
      </w:r>
      <w:r>
        <w:rPr>
          <w:rFonts w:hint="eastAsia" w:ascii="宋体" w:hAnsi="宋体"/>
          <w:sz w:val="28"/>
          <w:szCs w:val="28"/>
          <w:u w:val="single"/>
          <w:lang w:val="en-US" w:eastAsia="zh-CN"/>
        </w:rPr>
        <w:t xml:space="preserve">   17  </w:t>
      </w:r>
      <w:r>
        <w:rPr>
          <w:rFonts w:hint="eastAsia" w:ascii="宋体" w:hAnsi="宋体"/>
          <w:sz w:val="28"/>
          <w:szCs w:val="28"/>
        </w:rPr>
        <w:t>日</w:t>
      </w:r>
    </w:p>
    <w:p>
      <w:pPr>
        <w:spacing w:afterLines="100" w:line="540" w:lineRule="exact"/>
        <w:jc w:val="center"/>
        <w:rPr>
          <w:b/>
          <w:sz w:val="44"/>
          <w:szCs w:val="44"/>
        </w:rPr>
      </w:pPr>
      <w:r>
        <w:rPr>
          <w:b/>
          <w:sz w:val="44"/>
          <w:szCs w:val="44"/>
        </w:rPr>
        <w:t>目  录</w:t>
      </w:r>
    </w:p>
    <w:p>
      <w:pPr>
        <w:pStyle w:val="2"/>
      </w:pPr>
    </w:p>
    <w:p>
      <w:pPr>
        <w:pStyle w:val="33"/>
        <w:tabs>
          <w:tab w:val="right" w:leader="dot" w:pos="8787"/>
        </w:tabs>
      </w:pPr>
      <w:r>
        <w:fldChar w:fldCharType="begin"/>
      </w:r>
      <w:r>
        <w:instrText xml:space="preserve"> TOC \o "1-1" \h \z \t "标题 2,2,标题 3,3"</w:instrText>
      </w:r>
      <w:r>
        <w:fldChar w:fldCharType="separate"/>
      </w:r>
      <w:r>
        <w:fldChar w:fldCharType="begin"/>
      </w:r>
      <w:r>
        <w:instrText xml:space="preserve"> HYPERLINK \l _Toc14569 </w:instrText>
      </w:r>
      <w:r>
        <w:fldChar w:fldCharType="separate"/>
      </w:r>
      <w:r>
        <w:t xml:space="preserve">第一章 </w:t>
      </w:r>
      <w:r>
        <w:rPr>
          <w:rFonts w:hint="eastAsia"/>
          <w:lang w:eastAsia="zh-CN"/>
        </w:rPr>
        <w:t>招标公告</w:t>
      </w:r>
      <w:r>
        <w:tab/>
      </w:r>
      <w:r>
        <w:fldChar w:fldCharType="begin"/>
      </w:r>
      <w:r>
        <w:instrText xml:space="preserve"> PAGEREF _Toc14569 \h </w:instrText>
      </w:r>
      <w:r>
        <w:fldChar w:fldCharType="separate"/>
      </w:r>
      <w:r>
        <w:t>3</w:t>
      </w:r>
      <w:r>
        <w:fldChar w:fldCharType="end"/>
      </w:r>
      <w:r>
        <w:fldChar w:fldCharType="end"/>
      </w:r>
    </w:p>
    <w:p>
      <w:pPr>
        <w:pStyle w:val="33"/>
        <w:tabs>
          <w:tab w:val="right" w:leader="dot" w:pos="8787"/>
        </w:tabs>
      </w:pPr>
      <w:r>
        <w:fldChar w:fldCharType="begin"/>
      </w:r>
      <w:r>
        <w:instrText xml:space="preserve"> HYPERLINK \l _Toc14463 </w:instrText>
      </w:r>
      <w:r>
        <w:fldChar w:fldCharType="separate"/>
      </w:r>
      <w:r>
        <w:t>投标人须知前附表</w:t>
      </w:r>
      <w:r>
        <w:tab/>
      </w:r>
      <w:r>
        <w:fldChar w:fldCharType="begin"/>
      </w:r>
      <w:r>
        <w:instrText xml:space="preserve"> PAGEREF _Toc14463 \h </w:instrText>
      </w:r>
      <w:r>
        <w:fldChar w:fldCharType="separate"/>
      </w:r>
      <w:r>
        <w:t>6</w:t>
      </w:r>
      <w:r>
        <w:fldChar w:fldCharType="end"/>
      </w:r>
      <w:r>
        <w:fldChar w:fldCharType="end"/>
      </w:r>
    </w:p>
    <w:p>
      <w:pPr>
        <w:pStyle w:val="33"/>
        <w:tabs>
          <w:tab w:val="right" w:leader="dot" w:pos="8787"/>
        </w:tabs>
      </w:pPr>
      <w:r>
        <w:fldChar w:fldCharType="begin"/>
      </w:r>
      <w:r>
        <w:instrText xml:space="preserve"> HYPERLINK \l _Toc10346 </w:instrText>
      </w:r>
      <w:r>
        <w:fldChar w:fldCharType="separate"/>
      </w:r>
      <w:r>
        <w:t>投标人须知</w:t>
      </w:r>
      <w:r>
        <w:tab/>
      </w:r>
      <w:r>
        <w:fldChar w:fldCharType="begin"/>
      </w:r>
      <w:r>
        <w:instrText xml:space="preserve"> PAGEREF _Toc10346 \h </w:instrText>
      </w:r>
      <w:r>
        <w:fldChar w:fldCharType="separate"/>
      </w:r>
      <w:r>
        <w:t>10</w:t>
      </w:r>
      <w:r>
        <w:fldChar w:fldCharType="end"/>
      </w:r>
      <w:r>
        <w:fldChar w:fldCharType="end"/>
      </w:r>
    </w:p>
    <w:p>
      <w:pPr>
        <w:pStyle w:val="33"/>
        <w:tabs>
          <w:tab w:val="right" w:leader="dot" w:pos="8787"/>
        </w:tabs>
      </w:pPr>
      <w:r>
        <w:fldChar w:fldCharType="begin"/>
      </w:r>
      <w:r>
        <w:instrText xml:space="preserve"> HYPERLINK \l _Toc3963 </w:instrText>
      </w:r>
      <w:r>
        <w:fldChar w:fldCharType="separate"/>
      </w:r>
      <w:r>
        <w:t>第</w:t>
      </w:r>
      <w:r>
        <w:rPr>
          <w:rFonts w:hint="eastAsia"/>
          <w:lang w:val="en-US" w:eastAsia="zh-CN"/>
        </w:rPr>
        <w:t>二</w:t>
      </w:r>
      <w:r>
        <w:t>章  合同条款及格式</w:t>
      </w:r>
      <w:r>
        <w:tab/>
      </w:r>
      <w:r>
        <w:fldChar w:fldCharType="begin"/>
      </w:r>
      <w:r>
        <w:instrText xml:space="preserve"> PAGEREF _Toc3963 \h </w:instrText>
      </w:r>
      <w:r>
        <w:fldChar w:fldCharType="separate"/>
      </w:r>
      <w:r>
        <w:t>22</w:t>
      </w:r>
      <w:r>
        <w:fldChar w:fldCharType="end"/>
      </w:r>
      <w:r>
        <w:fldChar w:fldCharType="end"/>
      </w:r>
    </w:p>
    <w:p>
      <w:pPr>
        <w:pStyle w:val="33"/>
        <w:tabs>
          <w:tab w:val="right" w:leader="dot" w:pos="8787"/>
        </w:tabs>
      </w:pPr>
      <w:r>
        <w:fldChar w:fldCharType="begin"/>
      </w:r>
      <w:r>
        <w:instrText xml:space="preserve"> HYPERLINK \l _Toc28491 </w:instrText>
      </w:r>
      <w:r>
        <w:fldChar w:fldCharType="separate"/>
      </w:r>
      <w:r>
        <w:t>第</w:t>
      </w:r>
      <w:r>
        <w:rPr>
          <w:rFonts w:hint="eastAsia"/>
          <w:lang w:val="en-US" w:eastAsia="zh-CN"/>
        </w:rPr>
        <w:t>三</w:t>
      </w:r>
      <w:r>
        <w:t>章 技术标准和要求</w:t>
      </w:r>
      <w:r>
        <w:tab/>
      </w:r>
      <w:r>
        <w:fldChar w:fldCharType="begin"/>
      </w:r>
      <w:r>
        <w:instrText xml:space="preserve"> PAGEREF _Toc28491 \h </w:instrText>
      </w:r>
      <w:r>
        <w:fldChar w:fldCharType="separate"/>
      </w:r>
      <w:r>
        <w:t>25</w:t>
      </w:r>
      <w:r>
        <w:fldChar w:fldCharType="end"/>
      </w:r>
      <w:r>
        <w:fldChar w:fldCharType="end"/>
      </w:r>
    </w:p>
    <w:p>
      <w:pPr>
        <w:pStyle w:val="33"/>
        <w:tabs>
          <w:tab w:val="right" w:leader="dot" w:pos="8787"/>
        </w:tabs>
      </w:pPr>
      <w:r>
        <w:fldChar w:fldCharType="begin"/>
      </w:r>
      <w:r>
        <w:instrText xml:space="preserve"> HYPERLINK \l _Toc7987 </w:instrText>
      </w:r>
      <w:r>
        <w:fldChar w:fldCharType="separate"/>
      </w:r>
      <w:r>
        <w:t>第</w:t>
      </w:r>
      <w:r>
        <w:rPr>
          <w:rFonts w:hint="eastAsia"/>
          <w:lang w:val="en-US" w:eastAsia="zh-CN"/>
        </w:rPr>
        <w:t>四</w:t>
      </w:r>
      <w:r>
        <w:t>章 投标文件格式</w:t>
      </w:r>
      <w:r>
        <w:tab/>
      </w:r>
      <w:r>
        <w:fldChar w:fldCharType="begin"/>
      </w:r>
      <w:r>
        <w:instrText xml:space="preserve"> PAGEREF _Toc7987 \h </w:instrText>
      </w:r>
      <w:r>
        <w:fldChar w:fldCharType="separate"/>
      </w:r>
      <w:r>
        <w:t>25</w:t>
      </w:r>
      <w:r>
        <w:fldChar w:fldCharType="end"/>
      </w:r>
      <w:r>
        <w:fldChar w:fldCharType="end"/>
      </w:r>
    </w:p>
    <w:p>
      <w:pPr>
        <w:pStyle w:val="33"/>
        <w:tabs>
          <w:tab w:val="right" w:leader="dot" w:pos="8777"/>
        </w:tabs>
        <w:rPr>
          <w:rStyle w:val="50"/>
          <w:szCs w:val="22"/>
        </w:rPr>
      </w:pPr>
      <w:r>
        <w:fldChar w:fldCharType="end"/>
      </w:r>
    </w:p>
    <w:p>
      <w:pPr>
        <w:sectPr>
          <w:footerReference r:id="rId6" w:type="default"/>
          <w:pgSz w:w="11906" w:h="16838"/>
          <w:pgMar w:top="1440" w:right="1559" w:bottom="1440" w:left="1560" w:header="851" w:footer="851" w:gutter="0"/>
          <w:cols w:space="720" w:num="1"/>
          <w:docGrid w:linePitch="312" w:charSpace="0"/>
        </w:sectPr>
      </w:pPr>
    </w:p>
    <w:p>
      <w:pPr>
        <w:pStyle w:val="3"/>
        <w:jc w:val="center"/>
        <w:rPr>
          <w:rFonts w:hint="eastAsia" w:eastAsia="黑体"/>
          <w:lang w:val="en-US" w:eastAsia="zh-CN"/>
        </w:rPr>
      </w:pPr>
      <w:bookmarkStart w:id="0" w:name="_Toc389065120"/>
      <w:bookmarkStart w:id="1" w:name="_Toc14569"/>
      <w:bookmarkStart w:id="2" w:name="_Toc389065142"/>
      <w:r>
        <w:t xml:space="preserve">第一章 </w:t>
      </w:r>
      <w:bookmarkEnd w:id="0"/>
      <w:r>
        <w:rPr>
          <w:rFonts w:hint="eastAsia"/>
          <w:lang w:eastAsia="zh-CN"/>
        </w:rPr>
        <w:t>招标公告</w:t>
      </w:r>
      <w:bookmarkEnd w:id="1"/>
    </w:p>
    <w:p>
      <w:pPr>
        <w:spacing w:line="360" w:lineRule="auto"/>
        <w:jc w:val="center"/>
        <w:rPr>
          <w:rFonts w:hint="eastAsia" w:eastAsia="宋体"/>
          <w:sz w:val="28"/>
          <w:szCs w:val="28"/>
          <w:lang w:val="en-US" w:eastAsia="zh-CN"/>
        </w:rPr>
      </w:pPr>
      <w:bookmarkStart w:id="3" w:name="_Toc389065121"/>
      <w:r>
        <w:rPr>
          <w:rStyle w:val="53"/>
          <w:rFonts w:hint="eastAsia" w:ascii="宋体" w:hAnsi="宋体" w:cs="Times New Roman"/>
          <w:sz w:val="28"/>
          <w:szCs w:val="28"/>
          <w:u w:val="single"/>
          <w:lang w:val="en-US" w:eastAsia="zh-CN"/>
        </w:rPr>
        <w:t>桥口小学一号楼教学楼拆除项目</w:t>
      </w:r>
      <w:r>
        <w:rPr>
          <w:sz w:val="28"/>
          <w:szCs w:val="28"/>
        </w:rPr>
        <w:t>施工</w:t>
      </w:r>
      <w:bookmarkEnd w:id="3"/>
      <w:r>
        <w:rPr>
          <w:rFonts w:hint="eastAsia"/>
          <w:sz w:val="28"/>
          <w:szCs w:val="28"/>
          <w:lang w:eastAsia="zh-CN"/>
        </w:rPr>
        <w:t>招标公告</w:t>
      </w:r>
    </w:p>
    <w:p>
      <w:pPr>
        <w:spacing w:line="360" w:lineRule="auto"/>
        <w:jc w:val="center"/>
        <w:rPr>
          <w:rFonts w:hint="default" w:ascii="Times New Roman" w:hAnsi="Times New Roman" w:cs="Times New Roman"/>
          <w:sz w:val="28"/>
          <w:szCs w:val="28"/>
          <w:lang w:val="en-US"/>
        </w:rPr>
      </w:pPr>
      <w:r>
        <w:rPr>
          <w:rFonts w:hint="eastAsia" w:ascii="Times New Roman" w:hAnsi="Times New Roman" w:cs="Times New Roman"/>
          <w:sz w:val="28"/>
          <w:szCs w:val="28"/>
        </w:rPr>
        <w:t>项目编码：</w:t>
      </w:r>
      <w:r>
        <w:rPr>
          <w:rFonts w:hint="eastAsia" w:cs="Times New Roman"/>
          <w:sz w:val="28"/>
          <w:szCs w:val="28"/>
          <w:highlight w:val="yellow"/>
          <w:lang w:eastAsia="zh-CN"/>
        </w:rPr>
        <w:t>ZQB20230817</w:t>
      </w:r>
    </w:p>
    <w:p>
      <w:pPr>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ascii="宋体" w:hAnsi="宋体" w:eastAsia="宋体" w:cs="宋体"/>
          <w:b/>
          <w:bCs/>
          <w:sz w:val="21"/>
          <w:szCs w:val="21"/>
        </w:rPr>
      </w:pPr>
      <w:bookmarkStart w:id="4" w:name="_Toc527212383"/>
      <w:bookmarkStart w:id="5" w:name="_Toc15316"/>
      <w:bookmarkStart w:id="6" w:name="_Toc389065122"/>
      <w:r>
        <w:rPr>
          <w:rFonts w:hint="eastAsia" w:ascii="宋体" w:hAnsi="宋体" w:eastAsia="宋体" w:cs="宋体"/>
          <w:b/>
          <w:bCs/>
        </w:rPr>
        <w:t>1. 招</w:t>
      </w:r>
      <w:r>
        <w:rPr>
          <w:rFonts w:hint="eastAsia" w:ascii="宋体" w:hAnsi="宋体" w:eastAsia="宋体" w:cs="宋体"/>
          <w:b/>
          <w:bCs/>
          <w:sz w:val="21"/>
          <w:szCs w:val="21"/>
        </w:rPr>
        <w:t>标条件</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sz w:val="24"/>
          <w:szCs w:val="24"/>
        </w:rPr>
      </w:pPr>
      <w:bookmarkStart w:id="7" w:name="_Toc527212384"/>
      <w:bookmarkStart w:id="8" w:name="_Toc17841"/>
      <w:bookmarkStart w:id="9" w:name="_Toc389065123"/>
      <w:r>
        <w:rPr>
          <w:rFonts w:hint="eastAsia"/>
          <w:b/>
          <w:bCs/>
          <w:sz w:val="21"/>
          <w:szCs w:val="21"/>
          <w:u w:val="single"/>
          <w:lang w:eastAsia="zh-CN"/>
        </w:rPr>
        <w:t>新沂市桥口小学</w:t>
      </w:r>
      <w:r>
        <w:rPr>
          <w:rFonts w:hint="eastAsia"/>
          <w:sz w:val="21"/>
          <w:szCs w:val="21"/>
        </w:rPr>
        <w:t>对</w:t>
      </w:r>
      <w:r>
        <w:rPr>
          <w:rFonts w:hint="eastAsia"/>
          <w:b/>
          <w:bCs/>
          <w:sz w:val="21"/>
          <w:szCs w:val="21"/>
          <w:u w:val="single"/>
          <w:lang w:eastAsia="zh-CN"/>
        </w:rPr>
        <w:t>桥口小学一号楼教学楼拆除项目</w:t>
      </w:r>
      <w:r>
        <w:rPr>
          <w:rFonts w:hint="eastAsia"/>
          <w:sz w:val="21"/>
          <w:szCs w:val="21"/>
        </w:rPr>
        <w:t>已完成残值评估。现对本工程</w:t>
      </w:r>
      <w:r>
        <w:rPr>
          <w:rFonts w:hint="eastAsia"/>
          <w:sz w:val="21"/>
          <w:szCs w:val="21"/>
          <w:u w:val="single"/>
        </w:rPr>
        <w:t>拆除、清运施工</w:t>
      </w:r>
      <w:r>
        <w:rPr>
          <w:rFonts w:hint="eastAsia"/>
          <w:sz w:val="21"/>
          <w:szCs w:val="21"/>
        </w:rPr>
        <w:t>进行公开招标，欢迎潜在投标人参加投标。</w:t>
      </w:r>
    </w:p>
    <w:p>
      <w:pPr>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ascii="宋体" w:hAnsi="宋体" w:eastAsia="宋体" w:cs="宋体"/>
          <w:b/>
          <w:bCs/>
        </w:rPr>
      </w:pPr>
      <w:r>
        <w:rPr>
          <w:rFonts w:hint="eastAsia" w:ascii="宋体" w:hAnsi="宋体" w:eastAsia="宋体" w:cs="宋体"/>
          <w:b/>
          <w:bCs/>
        </w:rPr>
        <w:t>2. 工程概况与招标范围</w:t>
      </w:r>
      <w:bookmarkEnd w:id="7"/>
      <w:bookmarkEnd w:id="8"/>
      <w:bookmarkEnd w:id="9"/>
    </w:p>
    <w:p>
      <w:pPr>
        <w:adjustRightInd w:val="0"/>
        <w:snapToGrid w:val="0"/>
        <w:spacing w:line="360" w:lineRule="auto"/>
        <w:ind w:firstLine="420" w:firstLineChars="200"/>
        <w:rPr>
          <w:rFonts w:ascii="宋体" w:hAnsi="宋体" w:cs="宋体"/>
        </w:rPr>
      </w:pPr>
      <w:bookmarkStart w:id="10" w:name="_Toc389065124"/>
      <w:bookmarkStart w:id="11" w:name="_Toc527212385"/>
      <w:r>
        <w:rPr>
          <w:rFonts w:hint="eastAsia" w:ascii="宋体" w:hAnsi="宋体" w:cs="宋体"/>
        </w:rPr>
        <w:t>2.1工程概况</w:t>
      </w:r>
    </w:p>
    <w:p>
      <w:pPr>
        <w:adjustRightInd w:val="0"/>
        <w:snapToGrid w:val="0"/>
        <w:spacing w:line="360" w:lineRule="auto"/>
        <w:ind w:firstLine="420" w:firstLineChars="200"/>
        <w:rPr>
          <w:rFonts w:ascii="宋体" w:hAnsi="宋体" w:cs="宋体"/>
          <w:u w:val="single"/>
        </w:rPr>
      </w:pPr>
      <w:r>
        <w:rPr>
          <w:rFonts w:hint="eastAsia" w:ascii="宋体" w:hAnsi="宋体" w:cs="宋体"/>
        </w:rPr>
        <w:t>2.1.1工程地点：</w:t>
      </w:r>
      <w:r>
        <w:rPr>
          <w:rFonts w:hint="eastAsia" w:ascii="宋体" w:hAnsi="宋体" w:cs="宋体"/>
          <w:lang w:val="en-US" w:eastAsia="zh-CN"/>
        </w:rPr>
        <w:t>新沂市桥口小学</w:t>
      </w:r>
      <w:r>
        <w:rPr>
          <w:rFonts w:hint="eastAsia" w:ascii="宋体" w:hAnsi="宋体" w:cs="宋体"/>
        </w:rPr>
        <w:t>；</w:t>
      </w:r>
    </w:p>
    <w:p>
      <w:pPr>
        <w:snapToGrid w:val="0"/>
        <w:spacing w:line="360" w:lineRule="auto"/>
        <w:ind w:firstLine="420" w:firstLineChars="200"/>
        <w:rPr>
          <w:rFonts w:hint="default" w:ascii="宋体" w:hAnsi="宋体" w:eastAsia="宋体" w:cs="宋体"/>
          <w:u w:val="single"/>
          <w:lang w:val="en-US" w:eastAsia="zh-CN"/>
        </w:rPr>
      </w:pPr>
      <w:r>
        <w:rPr>
          <w:rFonts w:hint="eastAsia" w:ascii="宋体" w:hAnsi="宋体" w:cs="宋体"/>
        </w:rPr>
        <w:t>2.1.</w:t>
      </w:r>
      <w:r>
        <w:rPr>
          <w:rFonts w:hint="eastAsia" w:ascii="宋体" w:hAnsi="宋体" w:cs="宋体"/>
          <w:lang w:val="en-US" w:eastAsia="zh-CN"/>
        </w:rPr>
        <w:t>2总残值为</w:t>
      </w:r>
      <w:r>
        <w:rPr>
          <w:rFonts w:hint="eastAsia" w:ascii="宋体" w:hAnsi="宋体" w:cs="宋体"/>
        </w:rPr>
        <w:t>：</w:t>
      </w:r>
      <w:r>
        <w:rPr>
          <w:rFonts w:hint="eastAsia" w:ascii="宋体" w:hAnsi="宋体" w:cs="宋体"/>
          <w:u w:val="single"/>
          <w:lang w:val="en-US" w:eastAsia="zh-CN"/>
        </w:rPr>
        <w:t>19001</w:t>
      </w:r>
      <w:r>
        <w:rPr>
          <w:rFonts w:hint="eastAsia" w:ascii="宋体" w:hAnsi="宋体" w:cs="宋体"/>
        </w:rPr>
        <w:t>元；</w:t>
      </w:r>
      <w:r>
        <w:rPr>
          <w:rFonts w:hint="eastAsia" w:ascii="宋体" w:hAnsi="宋体" w:cs="宋体"/>
          <w:lang w:val="en-US" w:eastAsia="zh-CN"/>
        </w:rPr>
        <w:t>投标报价低于残值价废标。</w:t>
      </w:r>
    </w:p>
    <w:p>
      <w:pPr>
        <w:adjustRightInd w:val="0"/>
        <w:snapToGrid w:val="0"/>
        <w:spacing w:line="360" w:lineRule="auto"/>
        <w:ind w:firstLine="420" w:firstLineChars="200"/>
        <w:rPr>
          <w:rFonts w:ascii="宋体" w:hAnsi="宋体" w:cs="宋体"/>
        </w:rPr>
      </w:pPr>
      <w:r>
        <w:rPr>
          <w:rFonts w:hint="eastAsia" w:ascii="宋体" w:hAnsi="宋体" w:cs="宋体"/>
        </w:rPr>
        <w:t>2.1.</w:t>
      </w:r>
      <w:r>
        <w:rPr>
          <w:rFonts w:hint="eastAsia" w:ascii="宋体" w:hAnsi="宋体" w:cs="宋体"/>
          <w:lang w:val="en-US" w:eastAsia="zh-CN"/>
        </w:rPr>
        <w:t>3</w:t>
      </w:r>
      <w:r>
        <w:rPr>
          <w:rFonts w:hint="eastAsia" w:ascii="宋体" w:hAnsi="宋体" w:cs="宋体"/>
        </w:rPr>
        <w:t>工期要求：</w:t>
      </w:r>
      <w:r>
        <w:rPr>
          <w:rFonts w:hint="eastAsia" w:ascii="宋体" w:hAnsi="宋体" w:cs="宋体"/>
          <w:u w:val="single"/>
        </w:rPr>
        <w:t xml:space="preserve"> </w:t>
      </w:r>
      <w:r>
        <w:rPr>
          <w:rFonts w:hint="eastAsia" w:ascii="宋体" w:hAnsi="宋体" w:cs="宋体"/>
          <w:u w:val="single"/>
          <w:lang w:val="en-US" w:eastAsia="zh-CN"/>
        </w:rPr>
        <w:t xml:space="preserve"> 20  </w:t>
      </w:r>
      <w:r>
        <w:rPr>
          <w:rFonts w:hint="eastAsia" w:ascii="宋体" w:hAnsi="宋体" w:cs="宋体"/>
        </w:rPr>
        <w:t>日历天；</w:t>
      </w:r>
    </w:p>
    <w:p>
      <w:pPr>
        <w:adjustRightInd w:val="0"/>
        <w:snapToGrid w:val="0"/>
        <w:spacing w:line="360" w:lineRule="auto"/>
        <w:ind w:firstLine="420" w:firstLineChars="200"/>
        <w:rPr>
          <w:rFonts w:hint="eastAsia" w:ascii="宋体" w:hAnsi="宋体" w:cs="宋体"/>
          <w:lang w:eastAsia="zh-CN"/>
        </w:rPr>
      </w:pPr>
      <w:r>
        <w:rPr>
          <w:rFonts w:hint="eastAsia" w:ascii="宋体" w:hAnsi="宋体" w:cs="宋体"/>
        </w:rPr>
        <w:t>2.2招标范围</w:t>
      </w:r>
    </w:p>
    <w:p>
      <w:pPr>
        <w:adjustRightInd w:val="0"/>
        <w:snapToGrid w:val="0"/>
        <w:spacing w:line="360" w:lineRule="auto"/>
        <w:ind w:firstLine="420" w:firstLineChars="200"/>
        <w:rPr>
          <w:rFonts w:hint="default"/>
          <w:lang w:val="en-US" w:eastAsia="zh-CN"/>
        </w:rPr>
      </w:pPr>
      <w:bookmarkStart w:id="12" w:name="_Toc25387"/>
      <w:r>
        <w:rPr>
          <w:rFonts w:hint="eastAsia" w:ascii="宋体" w:hAnsi="宋体" w:cs="宋体"/>
        </w:rPr>
        <w:t>2.</w:t>
      </w:r>
      <w:r>
        <w:rPr>
          <w:rFonts w:hint="eastAsia" w:ascii="宋体" w:hAnsi="宋体" w:cs="宋体"/>
          <w:lang w:val="en-US" w:eastAsia="zh-CN"/>
        </w:rPr>
        <w:t>2</w:t>
      </w:r>
      <w:r>
        <w:rPr>
          <w:rFonts w:hint="eastAsia" w:ascii="宋体" w:hAnsi="宋体" w:cs="宋体"/>
        </w:rPr>
        <w:t>.1</w:t>
      </w:r>
      <w:r>
        <w:rPr>
          <w:rFonts w:hint="eastAsia" w:ascii="宋体" w:hAnsi="宋体" w:cs="宋体"/>
          <w:lang w:val="en-US" w:eastAsia="zh-CN"/>
        </w:rPr>
        <w:t>传达室：砖混结构：342.21m2、教学楼：砖混结构：1626.33m2</w:t>
      </w:r>
    </w:p>
    <w:p>
      <w:pPr>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ascii="宋体" w:hAnsi="宋体" w:eastAsia="宋体" w:cs="宋体"/>
          <w:b/>
          <w:bCs/>
        </w:rPr>
      </w:pPr>
      <w:r>
        <w:rPr>
          <w:rFonts w:hint="eastAsia" w:ascii="宋体" w:hAnsi="宋体" w:eastAsia="宋体" w:cs="宋体"/>
          <w:b/>
          <w:bCs/>
        </w:rPr>
        <w:t>3. 投标人资格要求</w:t>
      </w:r>
      <w:bookmarkEnd w:id="10"/>
      <w:bookmarkEnd w:id="11"/>
      <w:bookmarkEnd w:id="12"/>
    </w:p>
    <w:p>
      <w:pPr>
        <w:numPr>
          <w:ilvl w:val="0"/>
          <w:numId w:val="0"/>
        </w:numPr>
        <w:adjustRightInd w:val="0"/>
        <w:snapToGrid w:val="0"/>
        <w:spacing w:line="360" w:lineRule="auto"/>
        <w:ind w:firstLine="420" w:firstLineChars="200"/>
        <w:rPr>
          <w:rFonts w:hint="eastAsia" w:ascii="宋体" w:hAnsi="宋体" w:cs="宋体"/>
        </w:rPr>
      </w:pPr>
      <w:r>
        <w:rPr>
          <w:rFonts w:hint="eastAsia" w:ascii="宋体" w:hAnsi="宋体" w:cs="宋体"/>
        </w:rPr>
        <w:t>3.1投标人须具备</w:t>
      </w:r>
      <w:r>
        <w:rPr>
          <w:rFonts w:hint="eastAsia" w:ascii="宋体" w:hAnsi="宋体" w:cs="宋体"/>
          <w:b/>
          <w:bCs/>
          <w:u w:val="single"/>
        </w:rPr>
        <w:t xml:space="preserve"> </w:t>
      </w:r>
      <w:r>
        <w:rPr>
          <w:rFonts w:hint="eastAsia" w:ascii="宋体" w:hAnsi="宋体" w:cs="宋体"/>
          <w:b/>
          <w:bCs/>
          <w:highlight w:val="none"/>
          <w:u w:val="single"/>
          <w:lang w:val="en-US" w:eastAsia="zh-CN"/>
        </w:rPr>
        <w:t xml:space="preserve">建筑工程施工总承包叁级（含）及以上资质 </w:t>
      </w:r>
      <w:r>
        <w:rPr>
          <w:rFonts w:hint="eastAsia" w:ascii="宋体" w:hAnsi="宋体" w:cs="宋体"/>
        </w:rPr>
        <w:t>，安全生产许可证，并在人员、设备、资金等方面具有相应的施工能力。</w:t>
      </w:r>
    </w:p>
    <w:p>
      <w:pPr>
        <w:numPr>
          <w:ilvl w:val="0"/>
          <w:numId w:val="0"/>
        </w:numPr>
        <w:adjustRightInd w:val="0"/>
        <w:snapToGrid w:val="0"/>
        <w:spacing w:line="360" w:lineRule="auto"/>
        <w:ind w:firstLine="420" w:firstLineChars="200"/>
        <w:rPr>
          <w:rFonts w:hint="eastAsia" w:ascii="宋体" w:hAnsi="宋体" w:cs="宋体"/>
        </w:rPr>
      </w:pPr>
      <w:r>
        <w:rPr>
          <w:rFonts w:hint="eastAsia" w:ascii="宋体" w:hAnsi="宋体" w:cs="宋体"/>
        </w:rPr>
        <w:t>3.2投标人拟派项目负责人须具备</w:t>
      </w:r>
      <w:r>
        <w:rPr>
          <w:rFonts w:hint="eastAsia" w:ascii="宋体" w:hAnsi="宋体" w:cs="宋体"/>
          <w:b/>
          <w:bCs/>
          <w:highlight w:val="none"/>
          <w:u w:val="single"/>
          <w:lang w:val="en-US" w:eastAsia="zh-CN"/>
        </w:rPr>
        <w:t>建筑工程</w:t>
      </w:r>
      <w:r>
        <w:rPr>
          <w:rFonts w:hint="eastAsia" w:ascii="宋体" w:hAnsi="宋体" w:cs="宋体"/>
          <w:b/>
          <w:bCs/>
          <w:highlight w:val="none"/>
          <w:u w:val="single"/>
        </w:rPr>
        <w:t>专业</w:t>
      </w:r>
      <w:r>
        <w:rPr>
          <w:rFonts w:hint="eastAsia" w:ascii="宋体" w:hAnsi="宋体" w:cs="宋体"/>
          <w:b/>
          <w:bCs/>
          <w:highlight w:val="none"/>
          <w:u w:val="single"/>
          <w:lang w:val="en-US" w:eastAsia="zh-CN"/>
        </w:rPr>
        <w:t>贰</w:t>
      </w:r>
      <w:r>
        <w:rPr>
          <w:rFonts w:hint="eastAsia" w:ascii="宋体" w:hAnsi="宋体" w:cs="宋体"/>
          <w:b/>
          <w:bCs/>
          <w:highlight w:val="none"/>
          <w:u w:val="single"/>
        </w:rPr>
        <w:t>级</w:t>
      </w:r>
      <w:r>
        <w:rPr>
          <w:rFonts w:hint="eastAsia" w:ascii="宋体" w:hAnsi="宋体" w:cs="宋体"/>
          <w:b/>
          <w:bCs/>
          <w:highlight w:val="none"/>
          <w:u w:val="single"/>
          <w:lang w:eastAsia="zh-CN"/>
        </w:rPr>
        <w:t>（</w:t>
      </w:r>
      <w:r>
        <w:rPr>
          <w:rFonts w:hint="eastAsia" w:ascii="宋体" w:hAnsi="宋体" w:cs="宋体"/>
          <w:b/>
          <w:bCs/>
          <w:highlight w:val="none"/>
          <w:u w:val="single"/>
          <w:lang w:val="en-US" w:eastAsia="zh-CN"/>
        </w:rPr>
        <w:t>含</w:t>
      </w:r>
      <w:r>
        <w:rPr>
          <w:rFonts w:hint="eastAsia" w:ascii="宋体" w:hAnsi="宋体" w:cs="宋体"/>
          <w:b/>
          <w:bCs/>
          <w:highlight w:val="none"/>
          <w:u w:val="single"/>
          <w:lang w:eastAsia="zh-CN"/>
        </w:rPr>
        <w:t>）</w:t>
      </w:r>
      <w:r>
        <w:rPr>
          <w:rFonts w:hint="eastAsia" w:ascii="宋体" w:hAnsi="宋体" w:cs="宋体"/>
          <w:b/>
          <w:bCs/>
          <w:highlight w:val="none"/>
          <w:u w:val="single"/>
          <w:lang w:val="en-US" w:eastAsia="zh-CN"/>
        </w:rPr>
        <w:t>及以上注册建造师资格</w:t>
      </w:r>
      <w:r>
        <w:rPr>
          <w:rFonts w:hint="eastAsia" w:ascii="宋体" w:hAnsi="宋体" w:cs="宋体"/>
          <w:lang w:val="en-US" w:eastAsia="zh-CN"/>
        </w:rPr>
        <w:t>，</w:t>
      </w:r>
      <w:r>
        <w:rPr>
          <w:rFonts w:hint="eastAsia" w:ascii="宋体" w:hAnsi="宋体" w:cs="宋体"/>
        </w:rPr>
        <w:t>《建筑施工企业</w:t>
      </w:r>
      <w:r>
        <w:rPr>
          <w:rFonts w:hint="eastAsia" w:ascii="宋体" w:hAnsi="宋体" w:cs="宋体"/>
          <w:lang w:val="en-US" w:eastAsia="zh-CN"/>
        </w:rPr>
        <w:t>项目负责人</w:t>
      </w:r>
      <w:r>
        <w:rPr>
          <w:rFonts w:hint="eastAsia" w:ascii="宋体" w:hAnsi="宋体" w:cs="宋体"/>
        </w:rPr>
        <w:t>安全生产考核合格证书》（B证），且必须满足下列条件：</w:t>
      </w:r>
    </w:p>
    <w:p>
      <w:pPr>
        <w:numPr>
          <w:ilvl w:val="0"/>
          <w:numId w:val="1"/>
        </w:numPr>
        <w:adjustRightInd w:val="0"/>
        <w:snapToGrid w:val="0"/>
        <w:spacing w:line="360" w:lineRule="auto"/>
        <w:ind w:firstLine="424" w:firstLineChars="202"/>
        <w:rPr>
          <w:rFonts w:ascii="宋体" w:hAnsi="宋体" w:cs="宋体"/>
        </w:rPr>
      </w:pPr>
      <w:r>
        <w:rPr>
          <w:rFonts w:hint="eastAsia" w:ascii="宋体" w:hAnsi="宋体" w:cs="宋体"/>
        </w:rPr>
        <w:t>项目负责人不得同时在两个或者两个以上单位受聘或者执业（是指：a.同时在两个及以上单位签订劳动合同或交纳社会保险；b.将本人执（职）业资格证书同时注册在两个及以上单位）。</w:t>
      </w:r>
    </w:p>
    <w:p>
      <w:pPr>
        <w:adjustRightInd w:val="0"/>
        <w:snapToGrid w:val="0"/>
        <w:spacing w:line="360" w:lineRule="auto"/>
        <w:ind w:firstLine="424" w:firstLineChars="202"/>
        <w:rPr>
          <w:rFonts w:ascii="宋体" w:hAnsi="宋体" w:cs="宋体"/>
        </w:rPr>
      </w:pPr>
      <w:r>
        <w:rPr>
          <w:rFonts w:hint="eastAsia" w:ascii="宋体" w:hAnsi="宋体" w:cs="宋体"/>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已在绿化养护、市政养护工程中担任项目负责人、技术负责人、质检员、安全员、施工员视为无在建工程）。</w:t>
      </w:r>
    </w:p>
    <w:p>
      <w:pPr>
        <w:adjustRightInd w:val="0"/>
        <w:snapToGrid w:val="0"/>
        <w:spacing w:line="360" w:lineRule="auto"/>
        <w:ind w:firstLine="424" w:firstLineChars="202"/>
        <w:rPr>
          <w:rFonts w:ascii="宋体" w:hAnsi="宋体" w:cs="宋体"/>
        </w:rPr>
      </w:pPr>
      <w:r>
        <w:rPr>
          <w:rFonts w:hint="eastAsia" w:ascii="宋体" w:hAnsi="宋体" w:cs="宋体"/>
        </w:rPr>
        <w:t>（3）项目负责人无行贿犯罪行为记录；或有行贿犯罪行为记录，但自记录</w:t>
      </w:r>
      <w:r>
        <w:rPr>
          <w:rFonts w:ascii="宋体" w:hAnsi="宋体" w:cs="宋体"/>
        </w:rPr>
        <w:t>之日起已超过</w:t>
      </w:r>
      <w:r>
        <w:rPr>
          <w:rFonts w:hint="eastAsia" w:ascii="宋体" w:hAnsi="宋体" w:cs="宋体"/>
        </w:rPr>
        <w:t>5年的。</w:t>
      </w:r>
    </w:p>
    <w:p>
      <w:pPr>
        <w:adjustRightInd w:val="0"/>
        <w:snapToGrid w:val="0"/>
        <w:spacing w:line="360" w:lineRule="auto"/>
        <w:ind w:firstLine="420" w:firstLineChars="200"/>
        <w:rPr>
          <w:rFonts w:hint="eastAsia"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rPr>
        <w:t xml:space="preserve"> 本次招标</w:t>
      </w:r>
      <w:r>
        <w:rPr>
          <w:rFonts w:hint="eastAsia" w:ascii="宋体" w:hAnsi="宋体" w:cs="宋体"/>
          <w:b/>
          <w:u w:val="single"/>
        </w:rPr>
        <w:t xml:space="preserve"> 不接受</w:t>
      </w:r>
      <w:r>
        <w:rPr>
          <w:rFonts w:hint="eastAsia" w:ascii="宋体" w:hAnsi="宋体" w:cs="宋体"/>
          <w:b/>
          <w:u w:val="single"/>
          <w:lang w:val="en-US" w:eastAsia="zh-CN"/>
        </w:rPr>
        <w:t xml:space="preserve"> </w:t>
      </w:r>
      <w:r>
        <w:rPr>
          <w:rFonts w:hint="eastAsia" w:ascii="宋体" w:hAnsi="宋体" w:cs="宋体"/>
        </w:rPr>
        <w:t>联合体投标。</w:t>
      </w:r>
    </w:p>
    <w:p>
      <w:pPr>
        <w:pStyle w:val="181"/>
        <w:keepNext/>
        <w:keepLines/>
        <w:pageBreakBefore w:val="0"/>
        <w:widowControl/>
        <w:kinsoku/>
        <w:wordWrap/>
        <w:overflowPunct/>
        <w:topLinePunct w:val="0"/>
        <w:autoSpaceDE/>
        <w:autoSpaceDN/>
        <w:bidi w:val="0"/>
        <w:adjustRightInd/>
        <w:snapToGrid w:val="0"/>
        <w:spacing w:before="0" w:after="0" w:line="360" w:lineRule="auto"/>
        <w:textAlignment w:val="baseline"/>
        <w:rPr>
          <w:rStyle w:val="53"/>
          <w:rFonts w:ascii="宋体" w:hAnsi="宋体" w:eastAsia="宋体" w:cs="宋体"/>
          <w:b/>
          <w:bCs/>
          <w:kern w:val="2"/>
          <w:sz w:val="21"/>
          <w:szCs w:val="32"/>
          <w:lang w:val="en-US" w:eastAsia="zh-CN" w:bidi="ar-SA"/>
        </w:rPr>
      </w:pPr>
      <w:r>
        <w:rPr>
          <w:rStyle w:val="53"/>
          <w:rFonts w:ascii="宋体" w:hAnsi="宋体" w:eastAsia="宋体" w:cs="宋体"/>
          <w:b/>
          <w:bCs/>
          <w:kern w:val="2"/>
          <w:sz w:val="21"/>
          <w:szCs w:val="32"/>
          <w:lang w:val="en-US" w:eastAsia="zh-CN" w:bidi="ar-SA"/>
        </w:rPr>
        <w:t>4. 招标文件的获取</w:t>
      </w:r>
    </w:p>
    <w:p>
      <w:pPr>
        <w:snapToGrid w:val="0"/>
        <w:spacing w:line="360" w:lineRule="auto"/>
        <w:ind w:firstLine="420" w:firstLineChars="200"/>
        <w:jc w:val="both"/>
        <w:textAlignment w:val="baseline"/>
        <w:rPr>
          <w:rStyle w:val="53"/>
          <w:rFonts w:hint="eastAsia" w:ascii="宋体" w:hAnsi="宋体"/>
          <w:color w:val="FF0000"/>
          <w:kern w:val="0"/>
          <w:sz w:val="21"/>
          <w:szCs w:val="21"/>
          <w:u w:val="single"/>
          <w:lang w:val="en-US" w:eastAsia="zh-CN" w:bidi="ar-SA"/>
        </w:rPr>
      </w:pPr>
      <w:r>
        <w:rPr>
          <w:rStyle w:val="53"/>
          <w:rFonts w:ascii="宋体" w:hAnsi="宋体"/>
          <w:kern w:val="0"/>
          <w:sz w:val="21"/>
          <w:szCs w:val="21"/>
          <w:lang w:val="en-US" w:eastAsia="zh-CN" w:bidi="ar-SA"/>
        </w:rPr>
        <w:t>4.1招标文件获取时间为：</w:t>
      </w:r>
      <w:r>
        <w:rPr>
          <w:rStyle w:val="53"/>
          <w:rFonts w:ascii="宋体" w:hAnsi="宋体"/>
          <w:color w:val="auto"/>
          <w:kern w:val="0"/>
          <w:sz w:val="21"/>
          <w:szCs w:val="21"/>
          <w:u w:val="single"/>
          <w:lang w:val="en-US" w:eastAsia="zh-CN" w:bidi="ar-SA"/>
        </w:rPr>
        <w:t xml:space="preserve"> </w:t>
      </w:r>
      <w:r>
        <w:rPr>
          <w:rStyle w:val="53"/>
          <w:rFonts w:hint="eastAsia" w:ascii="宋体" w:hAnsi="宋体"/>
          <w:color w:val="auto"/>
          <w:kern w:val="0"/>
          <w:sz w:val="21"/>
          <w:szCs w:val="21"/>
          <w:u w:val="single"/>
          <w:lang w:val="en-US" w:eastAsia="zh-CN" w:bidi="ar-SA"/>
        </w:rPr>
        <w:t>2023</w:t>
      </w:r>
      <w:r>
        <w:rPr>
          <w:rStyle w:val="53"/>
          <w:rFonts w:ascii="宋体" w:hAnsi="宋体"/>
          <w:color w:val="auto"/>
          <w:kern w:val="0"/>
          <w:sz w:val="21"/>
          <w:szCs w:val="21"/>
          <w:u w:val="single"/>
          <w:lang w:val="en-US" w:eastAsia="zh-CN" w:bidi="ar-SA"/>
        </w:rPr>
        <w:t xml:space="preserve"> </w:t>
      </w:r>
      <w:r>
        <w:rPr>
          <w:rStyle w:val="53"/>
          <w:rFonts w:ascii="宋体" w:hAnsi="宋体"/>
          <w:color w:val="auto"/>
          <w:kern w:val="0"/>
          <w:sz w:val="21"/>
          <w:szCs w:val="21"/>
          <w:lang w:val="en-US" w:eastAsia="zh-CN" w:bidi="ar-SA"/>
        </w:rPr>
        <w:t>年</w:t>
      </w:r>
      <w:r>
        <w:rPr>
          <w:rStyle w:val="53"/>
          <w:rFonts w:ascii="宋体" w:hAnsi="宋体"/>
          <w:color w:val="auto"/>
          <w:kern w:val="0"/>
          <w:sz w:val="21"/>
          <w:szCs w:val="21"/>
          <w:u w:val="single"/>
          <w:lang w:val="en-US" w:eastAsia="zh-CN" w:bidi="ar-SA"/>
        </w:rPr>
        <w:t xml:space="preserve"> </w:t>
      </w:r>
      <w:r>
        <w:rPr>
          <w:rStyle w:val="53"/>
          <w:rFonts w:hint="eastAsia" w:ascii="宋体" w:hAnsi="宋体"/>
          <w:color w:val="auto"/>
          <w:kern w:val="0"/>
          <w:sz w:val="21"/>
          <w:szCs w:val="21"/>
          <w:u w:val="single"/>
          <w:lang w:val="en-US" w:eastAsia="zh-CN" w:bidi="ar-SA"/>
        </w:rPr>
        <w:t>08</w:t>
      </w:r>
      <w:r>
        <w:rPr>
          <w:rStyle w:val="53"/>
          <w:rFonts w:ascii="宋体" w:hAnsi="宋体"/>
          <w:color w:val="auto"/>
          <w:kern w:val="0"/>
          <w:sz w:val="21"/>
          <w:szCs w:val="21"/>
          <w:u w:val="single"/>
          <w:lang w:val="en-US" w:eastAsia="zh-CN" w:bidi="ar-SA"/>
        </w:rPr>
        <w:t xml:space="preserve"> </w:t>
      </w:r>
      <w:r>
        <w:rPr>
          <w:rStyle w:val="53"/>
          <w:rFonts w:ascii="宋体" w:hAnsi="宋体"/>
          <w:color w:val="auto"/>
          <w:kern w:val="0"/>
          <w:sz w:val="21"/>
          <w:szCs w:val="21"/>
          <w:lang w:val="en-US" w:eastAsia="zh-CN" w:bidi="ar-SA"/>
        </w:rPr>
        <w:t>月</w:t>
      </w:r>
      <w:r>
        <w:rPr>
          <w:rStyle w:val="53"/>
          <w:rFonts w:hint="eastAsia" w:ascii="宋体" w:hAnsi="宋体"/>
          <w:color w:val="auto"/>
          <w:kern w:val="0"/>
          <w:sz w:val="21"/>
          <w:szCs w:val="21"/>
          <w:u w:val="single"/>
          <w:lang w:val="en-US" w:eastAsia="zh-CN" w:bidi="ar-SA"/>
        </w:rPr>
        <w:t xml:space="preserve"> 17 </w:t>
      </w:r>
      <w:r>
        <w:rPr>
          <w:rStyle w:val="53"/>
          <w:rFonts w:ascii="宋体" w:hAnsi="宋体"/>
          <w:color w:val="auto"/>
          <w:kern w:val="0"/>
          <w:sz w:val="21"/>
          <w:szCs w:val="21"/>
          <w:lang w:val="en-US" w:eastAsia="zh-CN" w:bidi="ar-SA"/>
        </w:rPr>
        <w:t>日至</w:t>
      </w:r>
      <w:r>
        <w:rPr>
          <w:rStyle w:val="53"/>
          <w:rFonts w:ascii="宋体" w:hAnsi="宋体"/>
          <w:color w:val="auto"/>
          <w:kern w:val="0"/>
          <w:sz w:val="21"/>
          <w:szCs w:val="21"/>
          <w:u w:val="single"/>
          <w:lang w:val="en-US" w:eastAsia="zh-CN" w:bidi="ar-SA"/>
        </w:rPr>
        <w:t xml:space="preserve"> </w:t>
      </w:r>
      <w:r>
        <w:rPr>
          <w:rStyle w:val="53"/>
          <w:rFonts w:hint="eastAsia" w:ascii="宋体" w:hAnsi="宋体"/>
          <w:color w:val="auto"/>
          <w:kern w:val="0"/>
          <w:sz w:val="21"/>
          <w:szCs w:val="21"/>
          <w:u w:val="single"/>
          <w:lang w:val="en-US" w:eastAsia="zh-CN" w:bidi="ar-SA"/>
        </w:rPr>
        <w:t>2023</w:t>
      </w:r>
      <w:r>
        <w:rPr>
          <w:rStyle w:val="53"/>
          <w:rFonts w:ascii="宋体" w:hAnsi="宋体"/>
          <w:color w:val="auto"/>
          <w:kern w:val="0"/>
          <w:sz w:val="21"/>
          <w:szCs w:val="21"/>
          <w:u w:val="single"/>
          <w:lang w:val="en-US" w:eastAsia="zh-CN" w:bidi="ar-SA"/>
        </w:rPr>
        <w:t xml:space="preserve"> </w:t>
      </w:r>
      <w:r>
        <w:rPr>
          <w:rStyle w:val="53"/>
          <w:rFonts w:ascii="宋体" w:hAnsi="宋体"/>
          <w:color w:val="auto"/>
          <w:kern w:val="0"/>
          <w:sz w:val="21"/>
          <w:szCs w:val="21"/>
          <w:lang w:val="en-US" w:eastAsia="zh-CN" w:bidi="ar-SA"/>
        </w:rPr>
        <w:t>年</w:t>
      </w:r>
      <w:r>
        <w:rPr>
          <w:rStyle w:val="53"/>
          <w:rFonts w:ascii="宋体" w:hAnsi="宋体"/>
          <w:color w:val="auto"/>
          <w:kern w:val="0"/>
          <w:sz w:val="21"/>
          <w:szCs w:val="21"/>
          <w:u w:val="single"/>
          <w:lang w:val="en-US" w:eastAsia="zh-CN" w:bidi="ar-SA"/>
        </w:rPr>
        <w:t xml:space="preserve"> </w:t>
      </w:r>
      <w:r>
        <w:rPr>
          <w:rStyle w:val="53"/>
          <w:rFonts w:hint="eastAsia" w:ascii="宋体" w:hAnsi="宋体"/>
          <w:color w:val="auto"/>
          <w:kern w:val="0"/>
          <w:sz w:val="21"/>
          <w:szCs w:val="21"/>
          <w:u w:val="single"/>
          <w:lang w:val="en-US" w:eastAsia="zh-CN" w:bidi="ar-SA"/>
        </w:rPr>
        <w:t>08</w:t>
      </w:r>
      <w:r>
        <w:rPr>
          <w:rStyle w:val="53"/>
          <w:rFonts w:ascii="宋体" w:hAnsi="宋体"/>
          <w:color w:val="auto"/>
          <w:kern w:val="0"/>
          <w:sz w:val="21"/>
          <w:szCs w:val="21"/>
          <w:u w:val="single"/>
          <w:lang w:val="en-US" w:eastAsia="zh-CN" w:bidi="ar-SA"/>
        </w:rPr>
        <w:t xml:space="preserve"> </w:t>
      </w:r>
      <w:r>
        <w:rPr>
          <w:rStyle w:val="53"/>
          <w:rFonts w:ascii="宋体" w:hAnsi="宋体"/>
          <w:color w:val="auto"/>
          <w:kern w:val="0"/>
          <w:sz w:val="21"/>
          <w:szCs w:val="21"/>
          <w:lang w:val="en-US" w:eastAsia="zh-CN" w:bidi="ar-SA"/>
        </w:rPr>
        <w:t>月</w:t>
      </w:r>
      <w:r>
        <w:rPr>
          <w:rStyle w:val="53"/>
          <w:rFonts w:ascii="宋体" w:hAnsi="宋体"/>
          <w:color w:val="auto"/>
          <w:kern w:val="0"/>
          <w:sz w:val="21"/>
          <w:szCs w:val="21"/>
          <w:u w:val="single"/>
          <w:lang w:val="en-US" w:eastAsia="zh-CN" w:bidi="ar-SA"/>
        </w:rPr>
        <w:t xml:space="preserve"> </w:t>
      </w:r>
      <w:r>
        <w:rPr>
          <w:rStyle w:val="53"/>
          <w:rFonts w:hint="eastAsia" w:ascii="宋体" w:hAnsi="宋体"/>
          <w:color w:val="auto"/>
          <w:kern w:val="0"/>
          <w:sz w:val="21"/>
          <w:szCs w:val="21"/>
          <w:u w:val="single"/>
          <w:lang w:val="en-US" w:eastAsia="zh-CN" w:bidi="ar-SA"/>
        </w:rPr>
        <w:t xml:space="preserve">21 </w:t>
      </w:r>
      <w:r>
        <w:rPr>
          <w:rStyle w:val="53"/>
          <w:rFonts w:ascii="宋体" w:hAnsi="宋体"/>
          <w:color w:val="auto"/>
          <w:kern w:val="0"/>
          <w:sz w:val="21"/>
          <w:szCs w:val="21"/>
          <w:lang w:val="en-US" w:eastAsia="zh-CN" w:bidi="ar-SA"/>
        </w:rPr>
        <w:t>日</w:t>
      </w:r>
      <w:r>
        <w:rPr>
          <w:rStyle w:val="53"/>
          <w:rFonts w:ascii="宋体" w:hAnsi="宋体"/>
          <w:color w:val="auto"/>
          <w:kern w:val="0"/>
          <w:sz w:val="21"/>
          <w:szCs w:val="21"/>
          <w:u w:val="none"/>
          <w:lang w:val="en-US" w:eastAsia="zh-CN" w:bidi="ar-SA"/>
        </w:rPr>
        <w:t xml:space="preserve"> </w:t>
      </w:r>
      <w:r>
        <w:rPr>
          <w:rStyle w:val="53"/>
          <w:rFonts w:hint="eastAsia" w:ascii="宋体" w:hAnsi="宋体"/>
          <w:color w:val="auto"/>
          <w:kern w:val="0"/>
          <w:sz w:val="21"/>
          <w:szCs w:val="21"/>
          <w:u w:val="none"/>
          <w:lang w:val="en-US" w:eastAsia="zh-CN" w:bidi="ar-SA"/>
        </w:rPr>
        <w:t>；</w:t>
      </w:r>
    </w:p>
    <w:p>
      <w:pPr>
        <w:snapToGrid w:val="0"/>
        <w:spacing w:line="360" w:lineRule="auto"/>
        <w:ind w:firstLine="420" w:firstLineChars="200"/>
        <w:jc w:val="both"/>
        <w:textAlignment w:val="baseline"/>
        <w:rPr>
          <w:rStyle w:val="53"/>
          <w:rFonts w:ascii="宋体" w:hAnsi="宋体"/>
          <w:color w:val="000000"/>
          <w:kern w:val="2"/>
          <w:sz w:val="21"/>
          <w:szCs w:val="21"/>
          <w:lang w:val="en-US" w:eastAsia="zh-CN"/>
        </w:rPr>
      </w:pPr>
      <w:r>
        <w:rPr>
          <w:rStyle w:val="53"/>
          <w:rFonts w:ascii="宋体" w:hAnsi="宋体"/>
          <w:color w:val="000000"/>
          <w:kern w:val="2"/>
          <w:sz w:val="21"/>
          <w:szCs w:val="21"/>
          <w:lang w:val="en-US" w:eastAsia="zh-CN"/>
        </w:rPr>
        <w:t>4.2发售时间：每日上午9：00—11：30，下午14：00—17：00（北京时间，法定节假日除外）；</w:t>
      </w:r>
    </w:p>
    <w:p>
      <w:pPr>
        <w:snapToGrid w:val="0"/>
        <w:spacing w:line="360" w:lineRule="auto"/>
        <w:ind w:firstLine="420" w:firstLineChars="200"/>
        <w:jc w:val="both"/>
        <w:textAlignment w:val="baseline"/>
        <w:rPr>
          <w:rStyle w:val="53"/>
          <w:rFonts w:ascii="宋体" w:hAnsi="宋体"/>
          <w:color w:val="000000"/>
          <w:kern w:val="2"/>
          <w:sz w:val="21"/>
          <w:szCs w:val="21"/>
          <w:lang w:val="en-US" w:eastAsia="zh-CN" w:bidi="ar-SA"/>
        </w:rPr>
      </w:pPr>
      <w:r>
        <w:rPr>
          <w:rStyle w:val="53"/>
          <w:rFonts w:ascii="宋体" w:hAnsi="宋体"/>
          <w:color w:val="000000"/>
          <w:kern w:val="0"/>
          <w:sz w:val="21"/>
          <w:szCs w:val="21"/>
          <w:lang w:val="en-US" w:eastAsia="zh-CN"/>
        </w:rPr>
        <w:t>4.3发售地点：</w:t>
      </w:r>
      <w:r>
        <w:rPr>
          <w:rStyle w:val="53"/>
          <w:rFonts w:hint="eastAsia" w:ascii="宋体" w:hAnsi="宋体"/>
          <w:color w:val="000000"/>
          <w:kern w:val="0"/>
          <w:sz w:val="21"/>
          <w:szCs w:val="21"/>
          <w:lang w:val="en-US" w:eastAsia="zh-CN"/>
        </w:rPr>
        <w:t>中青宝国际拍卖江苏有限公司</w:t>
      </w:r>
      <w:r>
        <w:rPr>
          <w:rStyle w:val="53"/>
          <w:rFonts w:ascii="宋体" w:hAnsi="宋体"/>
          <w:color w:val="000000"/>
          <w:kern w:val="2"/>
          <w:sz w:val="21"/>
          <w:szCs w:val="21"/>
          <w:lang w:val="en-US" w:eastAsia="zh-CN" w:bidi="ar-SA"/>
        </w:rPr>
        <w:t>（</w:t>
      </w:r>
      <w:r>
        <w:rPr>
          <w:rStyle w:val="53"/>
          <w:rFonts w:hint="eastAsia" w:ascii="宋体" w:hAnsi="宋体"/>
          <w:kern w:val="2"/>
          <w:sz w:val="21"/>
          <w:szCs w:val="21"/>
          <w:lang w:val="en-US" w:eastAsia="zh-CN" w:bidi="ar-SA"/>
        </w:rPr>
        <w:t>新沂市开发区北京路8号</w:t>
      </w:r>
      <w:r>
        <w:rPr>
          <w:rStyle w:val="53"/>
          <w:rFonts w:ascii="宋体" w:hAnsi="宋体"/>
          <w:color w:val="000000"/>
          <w:kern w:val="2"/>
          <w:sz w:val="21"/>
          <w:szCs w:val="21"/>
          <w:lang w:val="en-US" w:eastAsia="zh-CN" w:bidi="ar-SA"/>
        </w:rPr>
        <w:t>）</w:t>
      </w:r>
    </w:p>
    <w:p>
      <w:pPr>
        <w:snapToGrid w:val="0"/>
        <w:spacing w:line="360" w:lineRule="auto"/>
        <w:ind w:firstLine="420" w:firstLineChars="200"/>
        <w:jc w:val="both"/>
        <w:textAlignment w:val="baseline"/>
        <w:rPr>
          <w:rStyle w:val="53"/>
          <w:kern w:val="2"/>
          <w:sz w:val="21"/>
          <w:szCs w:val="21"/>
          <w:lang w:val="en-US" w:eastAsia="zh-CN" w:bidi="ar-SA"/>
        </w:rPr>
      </w:pPr>
      <w:r>
        <w:rPr>
          <w:rStyle w:val="53"/>
          <w:rFonts w:ascii="宋体" w:hAnsi="宋体"/>
          <w:color w:val="000000"/>
          <w:kern w:val="2"/>
          <w:sz w:val="21"/>
          <w:szCs w:val="21"/>
          <w:lang w:val="en-US" w:eastAsia="zh-CN" w:bidi="ar-SA"/>
        </w:rPr>
        <w:t>4.4</w:t>
      </w:r>
      <w:r>
        <w:rPr>
          <w:rStyle w:val="53"/>
          <w:rFonts w:ascii="宋体" w:hAnsi="宋体"/>
          <w:color w:val="000000"/>
          <w:kern w:val="0"/>
          <w:sz w:val="21"/>
          <w:szCs w:val="21"/>
          <w:lang w:val="en-US" w:eastAsia="zh-CN"/>
        </w:rPr>
        <w:t>招标文件售价：人民币500元/套（售后不退）；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baseline"/>
        <w:rPr>
          <w:rStyle w:val="53"/>
          <w:rFonts w:ascii="宋体" w:hAnsi="宋体"/>
          <w:color w:val="0C0C0C"/>
          <w:kern w:val="2"/>
          <w:sz w:val="21"/>
          <w:szCs w:val="21"/>
          <w:lang w:val="en-US" w:eastAsia="zh-CN" w:bidi="ar-SA"/>
        </w:rPr>
      </w:pPr>
      <w:r>
        <w:rPr>
          <w:rStyle w:val="53"/>
          <w:rFonts w:ascii="宋体" w:hAnsi="宋体"/>
          <w:color w:val="0C0C0C"/>
          <w:kern w:val="0"/>
          <w:sz w:val="21"/>
          <w:szCs w:val="21"/>
          <w:lang w:val="en-US" w:eastAsia="zh-CN"/>
        </w:rPr>
        <w:t>4.5招标文件的获取：</w:t>
      </w:r>
      <w:r>
        <w:rPr>
          <w:rStyle w:val="53"/>
          <w:rFonts w:ascii="宋体" w:hAnsi="宋体"/>
          <w:color w:val="0C0C0C"/>
          <w:kern w:val="2"/>
          <w:sz w:val="21"/>
          <w:szCs w:val="21"/>
          <w:lang w:val="en-US" w:eastAsia="zh-CN" w:bidi="ar-SA"/>
        </w:rPr>
        <w:t>请投标人携带以下文件自行前往购买：</w:t>
      </w:r>
    </w:p>
    <w:p>
      <w:pPr>
        <w:numPr>
          <w:ilvl w:val="0"/>
          <w:numId w:val="0"/>
        </w:numPr>
        <w:spacing w:line="360" w:lineRule="auto"/>
        <w:ind w:firstLine="420" w:firstLineChars="200"/>
        <w:jc w:val="both"/>
        <w:textAlignment w:val="baseline"/>
        <w:rPr>
          <w:rStyle w:val="53"/>
          <w:rFonts w:ascii="宋体" w:hAnsi="宋体"/>
          <w:color w:val="0C0C0C"/>
          <w:kern w:val="2"/>
          <w:sz w:val="21"/>
          <w:szCs w:val="21"/>
          <w:lang w:val="en-US" w:eastAsia="zh-CN" w:bidi="ar-SA"/>
        </w:rPr>
      </w:pPr>
      <w:r>
        <w:rPr>
          <w:rStyle w:val="53"/>
          <w:rFonts w:hint="eastAsia" w:ascii="宋体" w:hAnsi="宋体"/>
          <w:color w:val="0C0C0C"/>
          <w:kern w:val="2"/>
          <w:sz w:val="21"/>
          <w:szCs w:val="21"/>
          <w:lang w:val="en-US" w:eastAsia="zh-CN" w:bidi="ar-SA"/>
        </w:rPr>
        <w:t>（1）加盖公章的企业法人授权委托书及授权人身份证件原件</w:t>
      </w:r>
      <w:r>
        <w:rPr>
          <w:rStyle w:val="53"/>
          <w:rFonts w:ascii="宋体" w:hAnsi="宋体"/>
          <w:color w:val="0C0C0C"/>
          <w:kern w:val="2"/>
          <w:sz w:val="21"/>
          <w:szCs w:val="21"/>
          <w:lang w:val="en-US" w:eastAsia="zh-CN" w:bidi="ar-SA"/>
        </w:rPr>
        <w:t>；</w:t>
      </w:r>
    </w:p>
    <w:p>
      <w:pPr>
        <w:pStyle w:val="17"/>
        <w:numPr>
          <w:ilvl w:val="0"/>
          <w:numId w:val="0"/>
        </w:numPr>
        <w:spacing w:line="360" w:lineRule="auto"/>
        <w:ind w:right="63" w:rightChars="30" w:firstLine="420" w:firstLineChars="200"/>
        <w:jc w:val="left"/>
        <w:rPr>
          <w:rFonts w:hint="eastAsia"/>
          <w:lang w:val="en-US" w:eastAsia="zh-CN"/>
        </w:rPr>
      </w:pPr>
      <w:r>
        <w:rPr>
          <w:rFonts w:hint="eastAsia"/>
          <w:lang w:val="en-US" w:eastAsia="zh-CN"/>
        </w:rPr>
        <w:t>（2）加盖公章的企业营业执照副本复印件；</w:t>
      </w:r>
    </w:p>
    <w:p>
      <w:pPr>
        <w:pStyle w:val="17"/>
        <w:numPr>
          <w:ilvl w:val="0"/>
          <w:numId w:val="0"/>
        </w:numPr>
        <w:spacing w:line="360" w:lineRule="auto"/>
        <w:ind w:right="63" w:rightChars="30" w:firstLine="420" w:firstLineChars="200"/>
        <w:jc w:val="left"/>
        <w:rPr>
          <w:rFonts w:hint="default"/>
          <w:lang w:val="en-US" w:eastAsia="zh-CN"/>
        </w:rPr>
      </w:pPr>
      <w:r>
        <w:rPr>
          <w:rFonts w:hint="eastAsia"/>
          <w:lang w:val="en-US" w:eastAsia="zh-CN"/>
        </w:rPr>
        <w:t>（3）加盖公章的企业资质证书副本复印件、安全生产许可证及项目负责人建造师及B类合格证复印件；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szCs w:val="32"/>
        </w:rPr>
      </w:pPr>
      <w:r>
        <w:rPr>
          <w:rFonts w:hint="eastAsia" w:ascii="宋体" w:hAnsi="宋体" w:cs="宋体"/>
          <w:b/>
          <w:bCs/>
          <w:szCs w:val="32"/>
          <w:lang w:val="en-US" w:eastAsia="zh-CN"/>
        </w:rPr>
        <w:t>5</w:t>
      </w:r>
      <w:r>
        <w:rPr>
          <w:rFonts w:hint="eastAsia" w:ascii="宋体" w:hAnsi="宋体" w:cs="宋体"/>
          <w:b/>
          <w:bCs/>
          <w:szCs w:val="32"/>
        </w:rPr>
        <w:t>.</w:t>
      </w:r>
      <w:r>
        <w:rPr>
          <w:rFonts w:ascii="宋体" w:hAnsi="宋体" w:cs="宋体"/>
          <w:b/>
          <w:bCs/>
          <w:szCs w:val="32"/>
        </w:rPr>
        <w:t>投标保证金的缴纳与退还：</w:t>
      </w:r>
    </w:p>
    <w:p>
      <w:pPr>
        <w:pStyle w:val="17"/>
        <w:keepNext w:val="0"/>
        <w:keepLines w:val="0"/>
        <w:pageBreakBefore w:val="0"/>
        <w:widowControl w:val="0"/>
        <w:kinsoku/>
        <w:wordWrap/>
        <w:overflowPunct/>
        <w:topLinePunct w:val="0"/>
        <w:bidi w:val="0"/>
        <w:snapToGrid/>
        <w:spacing w:after="0" w:line="360" w:lineRule="auto"/>
        <w:ind w:left="0" w:leftChars="0" w:firstLine="420" w:firstLineChars="200"/>
        <w:jc w:val="both"/>
        <w:textAlignment w:val="baseline"/>
        <w:rPr>
          <w:rFonts w:hint="default" w:eastAsia="宋体"/>
          <w:lang w:val="en-US" w:eastAsia="zh-CN"/>
        </w:rPr>
      </w:pPr>
      <w:bookmarkStart w:id="13" w:name="_Toc389065127"/>
      <w:bookmarkStart w:id="14" w:name="_Toc16572"/>
      <w:bookmarkStart w:id="15" w:name="_Toc527212387"/>
      <w:r>
        <w:rPr>
          <w:rStyle w:val="53"/>
          <w:rFonts w:hint="eastAsia" w:ascii="宋体" w:hAnsi="宋体" w:cs="Times New Roman"/>
          <w:color w:val="0C0C0C"/>
          <w:szCs w:val="21"/>
          <w:lang w:val="en-US" w:eastAsia="zh-CN"/>
        </w:rPr>
        <w:t>5</w:t>
      </w:r>
      <w:r>
        <w:rPr>
          <w:rStyle w:val="53"/>
          <w:rFonts w:hint="eastAsia" w:ascii="宋体" w:hAnsi="宋体" w:eastAsia="宋体" w:cs="Times New Roman"/>
          <w:color w:val="0C0C0C"/>
          <w:szCs w:val="21"/>
          <w:lang w:val="en-US" w:eastAsia="zh-CN"/>
        </w:rPr>
        <w:t>.1</w:t>
      </w:r>
      <w:r>
        <w:rPr>
          <w:rStyle w:val="53"/>
          <w:rFonts w:hint="default" w:ascii="宋体" w:hAnsi="宋体" w:eastAsia="宋体" w:cs="Times New Roman"/>
          <w:color w:val="0C0C0C"/>
          <w:szCs w:val="21"/>
          <w:lang w:val="en-US" w:eastAsia="zh-CN"/>
        </w:rPr>
        <w:t>本工程</w:t>
      </w:r>
      <w:r>
        <w:rPr>
          <w:rStyle w:val="53"/>
          <w:rFonts w:hint="default" w:ascii="宋体" w:hAnsi="宋体" w:eastAsia="宋体" w:cs="Times New Roman"/>
          <w:color w:val="0C0C0C"/>
          <w:kern w:val="2"/>
          <w:sz w:val="21"/>
          <w:szCs w:val="21"/>
          <w:lang w:val="en-US" w:eastAsia="zh-CN" w:bidi="ar-SA"/>
        </w:rPr>
        <w:t>投标保证金金额</w:t>
      </w:r>
      <w:r>
        <w:rPr>
          <w:rStyle w:val="53"/>
          <w:rFonts w:hint="eastAsia" w:ascii="宋体" w:hAnsi="宋体" w:eastAsia="宋体" w:cs="Times New Roman"/>
          <w:b/>
          <w:bCs/>
          <w:color w:val="0C0C0C"/>
          <w:kern w:val="2"/>
          <w:sz w:val="21"/>
          <w:szCs w:val="21"/>
          <w:u w:val="single"/>
          <w:lang w:val="en-US" w:eastAsia="zh-CN" w:bidi="ar-SA"/>
        </w:rPr>
        <w:t xml:space="preserve"> 叁仟 </w:t>
      </w:r>
      <w:r>
        <w:rPr>
          <w:rStyle w:val="53"/>
          <w:rFonts w:hint="default" w:ascii="宋体" w:hAnsi="宋体" w:eastAsia="宋体" w:cs="Times New Roman"/>
          <w:color w:val="0C0C0C"/>
          <w:kern w:val="2"/>
          <w:sz w:val="21"/>
          <w:szCs w:val="21"/>
          <w:lang w:val="en-US" w:eastAsia="zh-CN" w:bidi="ar-SA"/>
        </w:rPr>
        <w:t>元人民币。</w:t>
      </w:r>
    </w:p>
    <w:p>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420" w:firstLineChars="200"/>
        <w:jc w:val="both"/>
        <w:textAlignment w:val="baseline"/>
        <w:rPr>
          <w:rStyle w:val="53"/>
          <w:rFonts w:hint="default" w:ascii="宋体" w:hAnsi="宋体" w:eastAsia="宋体" w:cs="Times New Roman"/>
          <w:color w:val="0C0C0C"/>
          <w:kern w:val="2"/>
          <w:sz w:val="21"/>
          <w:szCs w:val="21"/>
          <w:lang w:val="en-US" w:eastAsia="zh-CN" w:bidi="ar-SA"/>
        </w:rPr>
      </w:pPr>
      <w:r>
        <w:rPr>
          <w:rStyle w:val="53"/>
          <w:rFonts w:hint="eastAsia" w:ascii="宋体" w:hAnsi="宋体" w:cs="Times New Roman"/>
          <w:color w:val="0C0C0C"/>
          <w:kern w:val="2"/>
          <w:sz w:val="21"/>
          <w:szCs w:val="21"/>
          <w:lang w:val="en-US" w:eastAsia="zh-CN" w:bidi="ar-SA"/>
        </w:rPr>
        <w:t>5</w:t>
      </w:r>
      <w:r>
        <w:rPr>
          <w:rStyle w:val="53"/>
          <w:rFonts w:ascii="宋体" w:hAnsi="宋体" w:eastAsia="宋体" w:cs="Times New Roman"/>
          <w:color w:val="0C0C0C"/>
          <w:kern w:val="2"/>
          <w:sz w:val="21"/>
          <w:szCs w:val="21"/>
          <w:lang w:val="en-US" w:eastAsia="zh-CN" w:bidi="ar-SA"/>
        </w:rPr>
        <w:t>.</w:t>
      </w:r>
      <w:r>
        <w:rPr>
          <w:rStyle w:val="53"/>
          <w:rFonts w:hint="eastAsia" w:ascii="宋体" w:hAnsi="宋体" w:eastAsia="宋体" w:cs="Times New Roman"/>
          <w:color w:val="0C0C0C"/>
          <w:kern w:val="2"/>
          <w:sz w:val="21"/>
          <w:szCs w:val="21"/>
          <w:lang w:val="en-US" w:eastAsia="zh-CN" w:bidi="ar-SA"/>
        </w:rPr>
        <w:t xml:space="preserve">2 </w:t>
      </w:r>
      <w:r>
        <w:rPr>
          <w:rStyle w:val="53"/>
          <w:rFonts w:hint="default" w:ascii="宋体" w:hAnsi="宋体" w:eastAsia="宋体" w:cs="Times New Roman"/>
          <w:color w:val="0C0C0C"/>
          <w:kern w:val="2"/>
          <w:sz w:val="21"/>
          <w:szCs w:val="21"/>
          <w:lang w:val="en-US" w:eastAsia="zh-CN" w:bidi="ar-SA"/>
        </w:rPr>
        <w:t>本工程投标保证金的缴纳方式采用现金形式现场缴纳。</w:t>
      </w:r>
    </w:p>
    <w:p>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420" w:firstLineChars="200"/>
        <w:jc w:val="both"/>
        <w:textAlignment w:val="baseline"/>
        <w:rPr>
          <w:rStyle w:val="53"/>
          <w:rFonts w:hint="eastAsia" w:ascii="宋体" w:hAnsi="宋体" w:eastAsia="宋体" w:cs="Times New Roman"/>
          <w:color w:val="0C0C0C"/>
          <w:kern w:val="2"/>
          <w:sz w:val="21"/>
          <w:szCs w:val="21"/>
          <w:lang w:val="en-US" w:eastAsia="zh-CN" w:bidi="ar-SA"/>
        </w:rPr>
      </w:pPr>
      <w:r>
        <w:rPr>
          <w:rStyle w:val="53"/>
          <w:rFonts w:hint="eastAsia" w:ascii="宋体" w:hAnsi="宋体" w:cs="Times New Roman"/>
          <w:color w:val="0C0C0C"/>
          <w:kern w:val="2"/>
          <w:sz w:val="21"/>
          <w:szCs w:val="21"/>
          <w:lang w:val="en-US" w:eastAsia="zh-CN" w:bidi="ar-SA"/>
        </w:rPr>
        <w:t>5</w:t>
      </w:r>
      <w:r>
        <w:rPr>
          <w:rStyle w:val="53"/>
          <w:rFonts w:hint="eastAsia" w:ascii="宋体" w:hAnsi="宋体" w:eastAsia="宋体" w:cs="Times New Roman"/>
          <w:color w:val="0C0C0C"/>
          <w:kern w:val="2"/>
          <w:sz w:val="21"/>
          <w:szCs w:val="21"/>
          <w:lang w:val="en-US" w:eastAsia="zh-CN" w:bidi="ar-SA"/>
        </w:rPr>
        <w:t xml:space="preserve">.3 </w:t>
      </w:r>
      <w:r>
        <w:rPr>
          <w:rStyle w:val="53"/>
          <w:rFonts w:hint="default" w:ascii="宋体" w:hAnsi="宋体" w:eastAsia="宋体" w:cs="Times New Roman"/>
          <w:color w:val="0C0C0C"/>
          <w:kern w:val="2"/>
          <w:sz w:val="21"/>
          <w:szCs w:val="21"/>
          <w:lang w:val="en-US" w:eastAsia="zh-CN" w:bidi="ar-SA"/>
        </w:rPr>
        <w:t>投标申请人在递交投标文件时连同投标保证金一起递交（保证金密封需注明投标单位名称及联系人、项目名称、用途及金额数）。</w:t>
      </w:r>
    </w:p>
    <w:p>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420" w:firstLineChars="200"/>
        <w:jc w:val="both"/>
        <w:textAlignment w:val="baseline"/>
        <w:rPr>
          <w:rFonts w:ascii="宋体" w:hAnsi="宋体" w:cs="宋体"/>
          <w:szCs w:val="24"/>
        </w:rPr>
      </w:pPr>
      <w:r>
        <w:rPr>
          <w:rStyle w:val="53"/>
          <w:rFonts w:hint="eastAsia" w:ascii="宋体" w:hAnsi="宋体" w:cs="Times New Roman"/>
          <w:color w:val="0C0C0C"/>
          <w:kern w:val="2"/>
          <w:sz w:val="21"/>
          <w:szCs w:val="21"/>
          <w:lang w:val="en-US" w:eastAsia="zh-CN" w:bidi="ar-SA"/>
        </w:rPr>
        <w:t>5</w:t>
      </w:r>
      <w:r>
        <w:rPr>
          <w:rStyle w:val="53"/>
          <w:rFonts w:hint="eastAsia" w:ascii="宋体" w:hAnsi="宋体" w:eastAsia="宋体" w:cs="Times New Roman"/>
          <w:color w:val="0C0C0C"/>
          <w:kern w:val="2"/>
          <w:sz w:val="21"/>
          <w:szCs w:val="21"/>
          <w:lang w:val="en-US" w:eastAsia="zh-CN" w:bidi="ar-SA"/>
        </w:rPr>
        <w:t>.4</w:t>
      </w:r>
      <w:r>
        <w:rPr>
          <w:rStyle w:val="53"/>
          <w:rFonts w:hint="eastAsia" w:ascii="宋体" w:hAnsi="宋体" w:cs="Times New Roman"/>
          <w:color w:val="0C0C0C"/>
          <w:kern w:val="2"/>
          <w:sz w:val="21"/>
          <w:szCs w:val="21"/>
          <w:lang w:val="en-US" w:eastAsia="zh-CN" w:bidi="ar-SA"/>
        </w:rPr>
        <w:t xml:space="preserve"> </w:t>
      </w:r>
      <w:r>
        <w:rPr>
          <w:rStyle w:val="53"/>
          <w:rFonts w:hint="default" w:ascii="宋体" w:hAnsi="宋体" w:eastAsia="宋体" w:cs="Times New Roman"/>
          <w:color w:val="0C0C0C"/>
          <w:kern w:val="2"/>
          <w:sz w:val="21"/>
          <w:szCs w:val="21"/>
          <w:lang w:val="en-US" w:eastAsia="zh-CN" w:bidi="ar-SA"/>
        </w:rPr>
        <w:t>未中标人的投标保证金在投标会结束后</w:t>
      </w:r>
      <w:r>
        <w:rPr>
          <w:rStyle w:val="53"/>
          <w:rFonts w:hint="eastAsia" w:ascii="宋体" w:hAnsi="宋体" w:cs="Times New Roman"/>
          <w:color w:val="0C0C0C"/>
          <w:kern w:val="2"/>
          <w:sz w:val="21"/>
          <w:szCs w:val="21"/>
          <w:lang w:val="en-US" w:eastAsia="zh-CN" w:bidi="ar-SA"/>
        </w:rPr>
        <w:t>一次性</w:t>
      </w:r>
      <w:r>
        <w:rPr>
          <w:rStyle w:val="53"/>
          <w:rFonts w:hint="default" w:ascii="宋体" w:hAnsi="宋体" w:eastAsia="宋体" w:cs="Times New Roman"/>
          <w:color w:val="0C0C0C"/>
          <w:kern w:val="2"/>
          <w:sz w:val="21"/>
          <w:szCs w:val="21"/>
          <w:lang w:val="en-US" w:eastAsia="zh-CN" w:bidi="ar-SA"/>
        </w:rPr>
        <w:t>退还。</w:t>
      </w:r>
      <w:r>
        <w:rPr>
          <w:rStyle w:val="53"/>
          <w:rFonts w:hint="eastAsia" w:ascii="宋体" w:hAnsi="宋体" w:eastAsia="宋体" w:cs="Times New Roman"/>
          <w:color w:val="0C0C0C"/>
          <w:kern w:val="2"/>
          <w:sz w:val="21"/>
          <w:szCs w:val="21"/>
          <w:lang w:val="en-US" w:eastAsia="zh-CN" w:bidi="ar-SA"/>
        </w:rPr>
        <w:t>中标人的投标保证金在施工合同签订后7日内以现金方式</w:t>
      </w:r>
      <w:r>
        <w:rPr>
          <w:rStyle w:val="53"/>
          <w:rFonts w:hint="eastAsia" w:ascii="宋体" w:hAnsi="宋体" w:cs="Times New Roman"/>
          <w:color w:val="0C0C0C"/>
          <w:kern w:val="2"/>
          <w:sz w:val="21"/>
          <w:szCs w:val="21"/>
          <w:lang w:val="en-US" w:eastAsia="zh-CN" w:bidi="ar-SA"/>
        </w:rPr>
        <w:t>一次性</w:t>
      </w:r>
      <w:r>
        <w:rPr>
          <w:rStyle w:val="53"/>
          <w:rFonts w:hint="eastAsia" w:ascii="宋体" w:hAnsi="宋体" w:eastAsia="宋体" w:cs="Times New Roman"/>
          <w:color w:val="0C0C0C"/>
          <w:kern w:val="2"/>
          <w:sz w:val="21"/>
          <w:szCs w:val="21"/>
          <w:lang w:val="en-US" w:eastAsia="zh-CN" w:bidi="ar-SA"/>
        </w:rPr>
        <w:t>退还。</w:t>
      </w:r>
    </w:p>
    <w:p>
      <w:pPr>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ascii="宋体" w:hAnsi="宋体" w:eastAsia="宋体" w:cs="宋体"/>
          <w:b/>
          <w:bCs/>
        </w:rPr>
      </w:pPr>
      <w:r>
        <w:rPr>
          <w:rFonts w:hint="eastAsia" w:ascii="宋体" w:hAnsi="宋体" w:eastAsia="宋体" w:cs="宋体"/>
          <w:b/>
          <w:bCs/>
        </w:rPr>
        <w:t>6. 投标</w:t>
      </w:r>
      <w:bookmarkEnd w:id="13"/>
      <w:r>
        <w:rPr>
          <w:rFonts w:hint="eastAsia" w:ascii="宋体" w:hAnsi="宋体" w:eastAsia="宋体" w:cs="宋体"/>
          <w:b/>
          <w:bCs/>
        </w:rPr>
        <w:t>截止时间</w:t>
      </w:r>
      <w:bookmarkEnd w:id="14"/>
      <w:bookmarkEnd w:id="15"/>
    </w:p>
    <w:p>
      <w:pPr>
        <w:adjustRightInd w:val="0"/>
        <w:snapToGrid w:val="0"/>
        <w:spacing w:line="360" w:lineRule="auto"/>
        <w:ind w:firstLine="420" w:firstLineChars="200"/>
        <w:rPr>
          <w:rFonts w:ascii="宋体" w:hAnsi="宋体" w:cs="宋体"/>
          <w:szCs w:val="21"/>
        </w:rPr>
      </w:pPr>
      <w:bookmarkStart w:id="16" w:name="_Toc389065128"/>
      <w:r>
        <w:rPr>
          <w:rFonts w:hint="eastAsia" w:ascii="宋体" w:hAnsi="宋体" w:cs="宋体"/>
          <w:szCs w:val="21"/>
        </w:rPr>
        <w:t>6.1 投标截止时间为</w:t>
      </w:r>
      <w:r>
        <w:rPr>
          <w:rFonts w:hint="eastAsia" w:ascii="宋体" w:hAnsi="宋体" w:cs="宋体"/>
          <w:kern w:val="0"/>
          <w:szCs w:val="21"/>
        </w:rPr>
        <w:t>：</w:t>
      </w:r>
      <w:r>
        <w:rPr>
          <w:rFonts w:hint="eastAsia" w:ascii="宋体" w:hAnsi="宋体" w:cs="宋体"/>
          <w:color w:val="auto"/>
          <w:szCs w:val="21"/>
          <w:highlight w:val="yellow"/>
          <w:u w:val="single"/>
          <w:lang w:val="en-US" w:eastAsia="zh-CN"/>
        </w:rPr>
        <w:t xml:space="preserve"> 2023 </w:t>
      </w:r>
      <w:r>
        <w:rPr>
          <w:rFonts w:hint="eastAsia" w:ascii="宋体" w:hAnsi="宋体" w:cs="宋体"/>
          <w:color w:val="auto"/>
          <w:szCs w:val="21"/>
          <w:highlight w:val="yellow"/>
        </w:rPr>
        <w:t>年</w:t>
      </w:r>
      <w:r>
        <w:rPr>
          <w:rFonts w:hint="eastAsia" w:ascii="宋体" w:hAnsi="宋体" w:cs="宋体"/>
          <w:color w:val="auto"/>
          <w:szCs w:val="21"/>
          <w:highlight w:val="yellow"/>
          <w:u w:val="single"/>
        </w:rPr>
        <w:t xml:space="preserve"> </w:t>
      </w:r>
      <w:r>
        <w:rPr>
          <w:rFonts w:hint="eastAsia" w:ascii="宋体" w:hAnsi="宋体" w:cs="宋体"/>
          <w:color w:val="auto"/>
          <w:szCs w:val="21"/>
          <w:highlight w:val="yellow"/>
          <w:u w:val="single"/>
          <w:lang w:val="en-US" w:eastAsia="zh-CN"/>
        </w:rPr>
        <w:t xml:space="preserve">08 </w:t>
      </w:r>
      <w:r>
        <w:rPr>
          <w:rFonts w:hint="eastAsia" w:ascii="宋体" w:hAnsi="宋体" w:cs="宋体"/>
          <w:color w:val="auto"/>
          <w:szCs w:val="21"/>
          <w:highlight w:val="yellow"/>
        </w:rPr>
        <w:t>月</w:t>
      </w:r>
      <w:r>
        <w:rPr>
          <w:rFonts w:hint="eastAsia" w:ascii="宋体" w:hAnsi="宋体" w:cs="宋体"/>
          <w:color w:val="auto"/>
          <w:szCs w:val="21"/>
          <w:highlight w:val="yellow"/>
          <w:u w:val="single"/>
        </w:rPr>
        <w:t xml:space="preserve"> </w:t>
      </w:r>
      <w:r>
        <w:rPr>
          <w:rFonts w:hint="eastAsia" w:ascii="宋体" w:hAnsi="宋体" w:cs="宋体"/>
          <w:color w:val="auto"/>
          <w:szCs w:val="21"/>
          <w:highlight w:val="yellow"/>
          <w:u w:val="single"/>
          <w:lang w:val="en-US" w:eastAsia="zh-CN"/>
        </w:rPr>
        <w:t xml:space="preserve">24 </w:t>
      </w:r>
      <w:r>
        <w:rPr>
          <w:rFonts w:hint="eastAsia" w:ascii="宋体" w:hAnsi="宋体" w:cs="宋体"/>
          <w:color w:val="auto"/>
          <w:szCs w:val="21"/>
          <w:highlight w:val="yellow"/>
          <w:u w:val="single"/>
        </w:rPr>
        <w:t xml:space="preserve"> </w:t>
      </w:r>
      <w:r>
        <w:rPr>
          <w:rFonts w:hint="eastAsia" w:ascii="宋体" w:hAnsi="宋体" w:cs="宋体"/>
          <w:color w:val="auto"/>
          <w:szCs w:val="21"/>
          <w:highlight w:val="yellow"/>
        </w:rPr>
        <w:t>日</w:t>
      </w:r>
      <w:r>
        <w:rPr>
          <w:rFonts w:hint="eastAsia" w:ascii="宋体" w:hAnsi="宋体" w:cs="宋体"/>
          <w:color w:val="auto"/>
          <w:szCs w:val="21"/>
          <w:highlight w:val="yellow"/>
          <w:u w:val="single"/>
        </w:rPr>
        <w:t xml:space="preserve"> </w:t>
      </w:r>
      <w:r>
        <w:rPr>
          <w:rFonts w:hint="eastAsia" w:ascii="宋体" w:hAnsi="宋体" w:cs="宋体"/>
          <w:color w:val="auto"/>
          <w:szCs w:val="21"/>
          <w:highlight w:val="yellow"/>
          <w:u w:val="single"/>
          <w:lang w:val="en-US" w:eastAsia="zh-CN"/>
        </w:rPr>
        <w:t>15</w:t>
      </w:r>
      <w:r>
        <w:rPr>
          <w:rFonts w:hint="eastAsia" w:ascii="宋体" w:hAnsi="宋体" w:cs="宋体"/>
          <w:color w:val="auto"/>
          <w:szCs w:val="21"/>
          <w:highlight w:val="yellow"/>
          <w:u w:val="single"/>
        </w:rPr>
        <w:t xml:space="preserve"> </w:t>
      </w:r>
      <w:r>
        <w:rPr>
          <w:rFonts w:hint="eastAsia" w:ascii="宋体" w:hAnsi="宋体" w:cs="宋体"/>
          <w:color w:val="auto"/>
          <w:szCs w:val="21"/>
          <w:highlight w:val="yellow"/>
        </w:rPr>
        <w:t>时</w:t>
      </w:r>
      <w:r>
        <w:rPr>
          <w:rFonts w:hint="eastAsia" w:ascii="宋体" w:hAnsi="宋体" w:cs="宋体"/>
          <w:color w:val="auto"/>
          <w:szCs w:val="21"/>
          <w:highlight w:val="yellow"/>
          <w:u w:val="single"/>
          <w:lang w:val="en-US" w:eastAsia="zh-CN"/>
        </w:rPr>
        <w:t>0</w:t>
      </w:r>
      <w:r>
        <w:rPr>
          <w:rFonts w:hint="eastAsia" w:ascii="宋体" w:hAnsi="宋体" w:cs="宋体"/>
          <w:color w:val="auto"/>
          <w:szCs w:val="21"/>
          <w:highlight w:val="yellow"/>
          <w:u w:val="single"/>
        </w:rPr>
        <w:t>0</w:t>
      </w:r>
      <w:r>
        <w:rPr>
          <w:rFonts w:hint="eastAsia" w:ascii="宋体" w:hAnsi="宋体" w:cs="宋体"/>
          <w:color w:val="auto"/>
          <w:szCs w:val="21"/>
          <w:highlight w:val="yellow"/>
        </w:rPr>
        <w:t>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6.2开标地址：</w:t>
      </w:r>
      <w:r>
        <w:rPr>
          <w:rFonts w:hint="eastAsia" w:ascii="宋体" w:hAnsi="宋体" w:cs="宋体"/>
          <w:color w:val="000000"/>
          <w:szCs w:val="24"/>
          <w:lang w:val="en-US" w:eastAsia="zh-CN"/>
        </w:rPr>
        <w:t>中青宝国际拍卖江苏有限公司开标室</w:t>
      </w:r>
      <w:r>
        <w:rPr>
          <w:rStyle w:val="53"/>
          <w:rFonts w:ascii="宋体" w:hAnsi="宋体"/>
          <w:color w:val="000000"/>
          <w:kern w:val="2"/>
          <w:sz w:val="21"/>
          <w:szCs w:val="21"/>
          <w:lang w:val="en-US" w:eastAsia="zh-CN" w:bidi="ar-SA"/>
        </w:rPr>
        <w:t>（</w:t>
      </w:r>
      <w:r>
        <w:rPr>
          <w:rStyle w:val="53"/>
          <w:rFonts w:hint="eastAsia" w:ascii="宋体" w:hAnsi="宋体"/>
          <w:kern w:val="2"/>
          <w:sz w:val="21"/>
          <w:szCs w:val="21"/>
          <w:lang w:val="en-US" w:eastAsia="zh-CN" w:bidi="ar-SA"/>
        </w:rPr>
        <w:t>新沂市开发区北京路8号</w:t>
      </w:r>
      <w:r>
        <w:rPr>
          <w:rStyle w:val="53"/>
          <w:rFonts w:ascii="宋体" w:hAnsi="宋体"/>
          <w:color w:val="000000"/>
          <w:kern w:val="2"/>
          <w:sz w:val="21"/>
          <w:szCs w:val="21"/>
          <w:lang w:val="en-US" w:eastAsia="zh-CN" w:bidi="ar-SA"/>
        </w:rPr>
        <w:t>）</w:t>
      </w:r>
      <w:r>
        <w:rPr>
          <w:rFonts w:hint="eastAsia" w:ascii="宋体" w:hAnsi="宋体" w:cs="宋体"/>
          <w:szCs w:val="21"/>
        </w:rPr>
        <w:t>。</w:t>
      </w:r>
    </w:p>
    <w:p>
      <w:pPr>
        <w:topLinePunct/>
        <w:adjustRightInd w:val="0"/>
        <w:snapToGrid w:val="0"/>
        <w:spacing w:line="360" w:lineRule="auto"/>
        <w:ind w:firstLine="420" w:firstLineChars="200"/>
        <w:rPr>
          <w:rFonts w:ascii="宋体" w:hAnsi="宋体" w:cs="宋体"/>
          <w:szCs w:val="21"/>
        </w:rPr>
      </w:pPr>
      <w:r>
        <w:rPr>
          <w:rFonts w:hint="eastAsia" w:ascii="宋体" w:hAnsi="宋体" w:cs="宋体"/>
          <w:szCs w:val="21"/>
        </w:rPr>
        <w:t>6.3逾期送达的投标文件，招标人不予受理。</w:t>
      </w:r>
    </w:p>
    <w:p>
      <w:pPr>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ascii="宋体" w:hAnsi="宋体" w:eastAsia="宋体" w:cs="宋体"/>
          <w:b/>
          <w:bCs/>
        </w:rPr>
      </w:pPr>
      <w:bookmarkStart w:id="17" w:name="_Toc527212388"/>
      <w:bookmarkStart w:id="18" w:name="_Toc4218"/>
      <w:r>
        <w:rPr>
          <w:rFonts w:hint="eastAsia" w:ascii="宋体" w:hAnsi="宋体" w:eastAsia="宋体" w:cs="宋体"/>
          <w:b/>
          <w:bCs/>
        </w:rPr>
        <w:t>7. 资格审查</w:t>
      </w:r>
      <w:bookmarkEnd w:id="17"/>
      <w:bookmarkEnd w:id="18"/>
    </w:p>
    <w:p>
      <w:pPr>
        <w:topLinePunct/>
        <w:adjustRightInd w:val="0"/>
        <w:snapToGrid w:val="0"/>
        <w:spacing w:line="360" w:lineRule="auto"/>
        <w:ind w:firstLine="424" w:firstLineChars="202"/>
        <w:rPr>
          <w:rFonts w:ascii="宋体" w:hAnsi="宋体" w:cs="宋体"/>
          <w:szCs w:val="21"/>
        </w:rPr>
      </w:pPr>
      <w:r>
        <w:rPr>
          <w:rFonts w:hint="eastAsia" w:ascii="宋体" w:hAnsi="宋体" w:cs="宋体"/>
          <w:szCs w:val="21"/>
        </w:rPr>
        <w:t xml:space="preserve">本次招标采用资格后审方式进行资格审查，资格评审标准详见招标文件。   </w:t>
      </w:r>
    </w:p>
    <w:p>
      <w:pPr>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ascii="宋体" w:hAnsi="宋体" w:eastAsia="宋体" w:cs="宋体"/>
          <w:b/>
          <w:bCs/>
        </w:rPr>
      </w:pPr>
      <w:bookmarkStart w:id="19" w:name="_Toc527212389"/>
      <w:bookmarkStart w:id="20" w:name="_Toc2206"/>
      <w:r>
        <w:rPr>
          <w:rFonts w:hint="eastAsia" w:ascii="宋体" w:hAnsi="宋体" w:eastAsia="宋体" w:cs="宋体"/>
          <w:b/>
          <w:bCs/>
        </w:rPr>
        <w:t>8. 评标</w:t>
      </w:r>
      <w:bookmarkEnd w:id="16"/>
      <w:r>
        <w:rPr>
          <w:rFonts w:hint="eastAsia" w:ascii="宋体" w:hAnsi="宋体" w:eastAsia="宋体" w:cs="宋体"/>
          <w:b/>
          <w:bCs/>
        </w:rPr>
        <w:t>方法</w:t>
      </w:r>
      <w:bookmarkEnd w:id="19"/>
      <w:bookmarkEnd w:id="20"/>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本次招标采用本工程采用</w:t>
      </w:r>
      <w:r>
        <w:rPr>
          <w:rFonts w:hint="eastAsia" w:ascii="宋体" w:hAnsi="宋体" w:cs="宋体"/>
          <w:b/>
          <w:bCs/>
          <w:szCs w:val="21"/>
          <w:u w:val="single"/>
        </w:rPr>
        <w:t>最高价中标法（详见招标文件</w:t>
      </w:r>
      <w:r>
        <w:rPr>
          <w:rFonts w:hint="eastAsia" w:ascii="宋体" w:hAnsi="宋体" w:cs="宋体"/>
          <w:szCs w:val="21"/>
        </w:rPr>
        <w:t>），评标标准和方法详见招标文件。</w:t>
      </w:r>
    </w:p>
    <w:p>
      <w:pPr>
        <w:pStyle w:val="17"/>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right="0" w:rightChars="0"/>
        <w:jc w:val="left"/>
        <w:textAlignment w:val="baseline"/>
        <w:outlineLvl w:val="9"/>
        <w:rPr>
          <w:rFonts w:hint="eastAsia" w:ascii="宋体" w:hAnsi="宋体" w:cs="宋体"/>
          <w:b/>
          <w:bCs/>
          <w:kern w:val="2"/>
          <w:sz w:val="21"/>
          <w:szCs w:val="32"/>
          <w:lang w:val="en-US" w:eastAsia="zh-CN" w:bidi="ar-SA"/>
        </w:rPr>
      </w:pPr>
      <w:bookmarkStart w:id="21" w:name="_Toc527212391"/>
      <w:bookmarkStart w:id="22" w:name="_Toc18439"/>
      <w:r>
        <w:rPr>
          <w:rFonts w:hint="eastAsia" w:ascii="宋体" w:hAnsi="宋体" w:cs="宋体"/>
          <w:b/>
          <w:bCs/>
          <w:kern w:val="2"/>
          <w:sz w:val="21"/>
          <w:szCs w:val="32"/>
          <w:lang w:val="en-US" w:eastAsia="zh-CN" w:bidi="ar-SA"/>
        </w:rPr>
        <w:t>联系方式</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u w:val="none"/>
          <w:lang w:val="en-US" w:eastAsia="zh-CN"/>
        </w:rPr>
      </w:pPr>
      <w:r>
        <w:rPr>
          <w:lang w:val="en-US" w:eastAsia="zh-CN"/>
        </w:rPr>
        <w:t>招 标 人：</w:t>
      </w:r>
      <w:r>
        <w:rPr>
          <w:rFonts w:hint="eastAsia"/>
          <w:u w:val="none"/>
          <w:lang w:val="en-US" w:eastAsia="zh-CN"/>
        </w:rPr>
        <w:t xml:space="preserve"> 新沂市桥口小学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lang w:val="en-US" w:eastAsia="zh-CN"/>
        </w:rPr>
        <w:t>地    址：</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lang w:val="en-US" w:eastAsia="zh-CN"/>
        </w:rPr>
        <w:t xml:space="preserve">邮  </w:t>
      </w:r>
      <w:r>
        <w:rPr>
          <w:b w:val="0"/>
          <w:bCs w:val="0"/>
          <w:lang w:val="en-US" w:eastAsia="zh-CN"/>
        </w:rPr>
        <w:t xml:space="preserve">  编： </w:t>
      </w:r>
      <w:r>
        <w:rPr>
          <w:rFonts w:hint="eastAsia"/>
          <w:b w:val="0"/>
          <w:bCs w:val="0"/>
          <w:lang w:val="en-US" w:eastAsia="zh-CN"/>
        </w:rPr>
        <w:t>221400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b w:val="0"/>
          <w:bCs w:val="0"/>
          <w:lang w:val="en-US" w:eastAsia="zh-CN"/>
        </w:rPr>
        <w:t xml:space="preserve">联 系 人： </w:t>
      </w:r>
      <w:r>
        <w:rPr>
          <w:rFonts w:hint="eastAsia" w:ascii="宋体" w:hAnsi="宋体" w:cs="宋体"/>
          <w:szCs w:val="21"/>
          <w:lang w:val="en-US" w:eastAsia="zh-CN"/>
        </w:rPr>
        <w:t>季亚飞</w:t>
      </w:r>
      <w:r>
        <w:rPr>
          <w:rFonts w:hint="eastAsia"/>
          <w:b w:val="0"/>
          <w:bCs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b w:val="0"/>
          <w:bCs w:val="0"/>
          <w:lang w:val="en-US" w:eastAsia="zh-CN"/>
        </w:rPr>
        <w:t>电    话：</w:t>
      </w:r>
      <w:r>
        <w:rPr>
          <w:rFonts w:hint="eastAsia"/>
          <w:lang w:val="en-US" w:eastAsia="zh-CN"/>
        </w:rPr>
        <w:t xml:space="preserve"> </w:t>
      </w:r>
      <w:r>
        <w:rPr>
          <w:rFonts w:hint="eastAsia" w:ascii="宋体" w:hAnsi="宋体" w:cs="宋体"/>
          <w:szCs w:val="21"/>
          <w:highlight w:val="none"/>
          <w:lang w:val="en-US" w:eastAsia="zh-CN"/>
        </w:rPr>
        <w:t>15298750400</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u w:val="none"/>
          <w:lang w:val="en-US" w:eastAsia="zh-CN"/>
        </w:rPr>
      </w:pPr>
      <w:r>
        <w:rPr>
          <w:lang w:val="en-US" w:eastAsia="zh-CN"/>
        </w:rPr>
        <w:t>招标代理机构：</w:t>
      </w:r>
      <w:r>
        <w:rPr>
          <w:rFonts w:hint="eastAsia"/>
          <w:u w:val="none"/>
          <w:lang w:val="en-US" w:eastAsia="zh-CN"/>
        </w:rPr>
        <w:t>中青宝国际拍卖江苏有限公司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u w:val="none"/>
          <w:lang w:val="en-US" w:eastAsia="zh-CN"/>
        </w:rPr>
      </w:pPr>
      <w:r>
        <w:rPr>
          <w:lang w:val="en-US" w:eastAsia="zh-CN"/>
        </w:rPr>
        <w:t>地    址：</w:t>
      </w:r>
      <w:r>
        <w:rPr>
          <w:rFonts w:hint="eastAsia"/>
          <w:u w:val="none"/>
          <w:lang w:val="en-US" w:eastAsia="zh-CN"/>
        </w:rPr>
        <w:t>新沂市开发区北京路8号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u w:val="none"/>
          <w:lang w:val="en-US" w:eastAsia="zh-CN"/>
        </w:rPr>
      </w:pPr>
      <w:r>
        <w:rPr>
          <w:lang w:val="en-US" w:eastAsia="zh-CN"/>
        </w:rPr>
        <w:t>邮    编：</w:t>
      </w:r>
      <w:r>
        <w:rPr>
          <w:u w:val="none"/>
          <w:lang w:val="en-US" w:eastAsia="zh-CN"/>
        </w:rPr>
        <w:t>221400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u w:val="none"/>
          <w:lang w:val="en-US" w:eastAsia="zh-CN"/>
        </w:rPr>
      </w:pPr>
      <w:r>
        <w:rPr>
          <w:lang w:val="en-US" w:eastAsia="zh-CN"/>
        </w:rPr>
        <w:t>联 系 人：</w:t>
      </w:r>
      <w:r>
        <w:rPr>
          <w:rFonts w:hint="eastAsia"/>
          <w:u w:val="none"/>
          <w:lang w:val="en-US" w:eastAsia="zh-CN"/>
        </w:rPr>
        <w:t>张文强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u w:val="single"/>
          <w:lang w:val="en-US" w:eastAsia="zh-CN"/>
        </w:rPr>
      </w:pPr>
      <w:r>
        <w:rPr>
          <w:lang w:val="en-US" w:eastAsia="zh-CN"/>
        </w:rPr>
        <w:t>电    话：</w:t>
      </w:r>
      <w:r>
        <w:rPr>
          <w:rFonts w:hint="eastAsia"/>
          <w:u w:val="none"/>
          <w:lang w:val="en-US" w:eastAsia="zh-CN"/>
        </w:rPr>
        <w:t>17696586315</w:t>
      </w:r>
    </w:p>
    <w:p>
      <w:pPr>
        <w:pStyle w:val="18"/>
        <w:rPr>
          <w:rFonts w:hint="eastAsia"/>
          <w:u w:val="single"/>
          <w:lang w:val="en-US" w:eastAsia="zh-CN"/>
        </w:rPr>
      </w:pPr>
    </w:p>
    <w:p>
      <w:pPr>
        <w:pStyle w:val="20"/>
        <w:rPr>
          <w:rFonts w:hint="eastAsia"/>
          <w:u w:val="single"/>
          <w:lang w:val="en-US" w:eastAsia="zh-CN"/>
        </w:rPr>
      </w:pPr>
    </w:p>
    <w:p>
      <w:pPr>
        <w:rPr>
          <w:rFonts w:hint="eastAsia"/>
          <w:u w:val="single"/>
          <w:lang w:val="en-US" w:eastAsia="zh-CN"/>
        </w:rPr>
      </w:pPr>
    </w:p>
    <w:p>
      <w:pPr>
        <w:pStyle w:val="17"/>
        <w:jc w:val="right"/>
        <w:rPr>
          <w:rFonts w:hint="eastAsia" w:ascii="宋体" w:hAnsi="宋体" w:eastAsia="宋体" w:cs="宋体"/>
          <w:color w:val="333333"/>
          <w:kern w:val="0"/>
          <w:sz w:val="24"/>
          <w:szCs w:val="24"/>
          <w:highlight w:val="none"/>
          <w:lang w:val="en-US" w:eastAsia="zh-CN" w:bidi="ar-SA"/>
        </w:rPr>
      </w:pPr>
      <w:r>
        <w:rPr>
          <w:rFonts w:hint="eastAsia" w:ascii="宋体" w:hAnsi="宋体" w:cs="宋体"/>
          <w:color w:val="333333"/>
          <w:kern w:val="0"/>
          <w:sz w:val="24"/>
          <w:szCs w:val="24"/>
          <w:highlight w:val="none"/>
          <w:lang w:val="en-US" w:eastAsia="zh-CN" w:bidi="ar-SA"/>
        </w:rPr>
        <w:t>中青宝国际拍卖江苏有限公司</w:t>
      </w:r>
    </w:p>
    <w:p>
      <w:pPr>
        <w:pStyle w:val="40"/>
        <w:keepNext w:val="0"/>
        <w:keepLines w:val="0"/>
        <w:widowControl/>
        <w:suppressLineNumbers w:val="0"/>
        <w:snapToGrid w:val="0"/>
        <w:spacing w:before="0" w:beforeAutospacing="0" w:after="0" w:afterAutospacing="0" w:line="360" w:lineRule="auto"/>
        <w:ind w:right="0"/>
        <w:jc w:val="center"/>
        <w:rPr>
          <w:sz w:val="28"/>
          <w:szCs w:val="28"/>
          <w:highlight w:val="none"/>
        </w:rPr>
      </w:pPr>
      <w:r>
        <w:rPr>
          <w:rFonts w:hint="eastAsia" w:cs="宋体"/>
          <w:color w:val="333333"/>
          <w:sz w:val="24"/>
          <w:szCs w:val="24"/>
          <w:highlight w:val="none"/>
          <w:lang w:val="en-US" w:eastAsia="zh-CN"/>
        </w:rPr>
        <w:t xml:space="preserve">                                             2023 </w:t>
      </w:r>
      <w:r>
        <w:rPr>
          <w:rFonts w:hint="eastAsia" w:ascii="宋体" w:hAnsi="宋体" w:eastAsia="宋体" w:cs="宋体"/>
          <w:color w:val="333333"/>
          <w:sz w:val="24"/>
          <w:szCs w:val="24"/>
          <w:highlight w:val="none"/>
        </w:rPr>
        <w:t>年</w:t>
      </w:r>
      <w:r>
        <w:rPr>
          <w:rFonts w:hint="eastAsia" w:cs="宋体"/>
          <w:color w:val="333333"/>
          <w:sz w:val="24"/>
          <w:szCs w:val="24"/>
          <w:highlight w:val="none"/>
          <w:lang w:val="en-US" w:eastAsia="zh-CN"/>
        </w:rPr>
        <w:t xml:space="preserve">  08 </w:t>
      </w:r>
      <w:r>
        <w:rPr>
          <w:rFonts w:hint="eastAsia" w:ascii="宋体" w:hAnsi="宋体" w:eastAsia="宋体" w:cs="宋体"/>
          <w:color w:val="333333"/>
          <w:sz w:val="24"/>
          <w:szCs w:val="24"/>
          <w:highlight w:val="none"/>
        </w:rPr>
        <w:t>月</w:t>
      </w:r>
      <w:r>
        <w:rPr>
          <w:rFonts w:hint="eastAsia" w:cs="宋体"/>
          <w:color w:val="333333"/>
          <w:sz w:val="24"/>
          <w:szCs w:val="24"/>
          <w:highlight w:val="none"/>
          <w:lang w:val="en-US" w:eastAsia="zh-CN"/>
        </w:rPr>
        <w:t xml:space="preserve"> 17 </w:t>
      </w:r>
      <w:r>
        <w:rPr>
          <w:rFonts w:hint="eastAsia" w:ascii="宋体" w:hAnsi="宋体" w:eastAsia="宋体" w:cs="宋体"/>
          <w:color w:val="333333"/>
          <w:sz w:val="24"/>
          <w:szCs w:val="24"/>
          <w:highlight w:val="none"/>
        </w:rPr>
        <w:t>日</w:t>
      </w:r>
    </w:p>
    <w:p>
      <w:pPr>
        <w:pStyle w:val="18"/>
        <w:sectPr>
          <w:footerReference r:id="rId7" w:type="default"/>
          <w:pgSz w:w="11906" w:h="16838"/>
          <w:pgMar w:top="1213" w:right="1219" w:bottom="1213" w:left="1219" w:header="851" w:footer="851" w:gutter="0"/>
          <w:cols w:space="720" w:num="1"/>
          <w:docGrid w:linePitch="312" w:charSpace="0"/>
        </w:sectPr>
      </w:pPr>
    </w:p>
    <w:p>
      <w:pPr>
        <w:adjustRightInd w:val="0"/>
        <w:snapToGrid w:val="0"/>
        <w:spacing w:line="360" w:lineRule="auto"/>
        <w:jc w:val="center"/>
        <w:rPr>
          <w:rFonts w:eastAsia="黑体"/>
          <w:b/>
          <w:bCs/>
          <w:kern w:val="44"/>
          <w:sz w:val="32"/>
          <w:szCs w:val="44"/>
        </w:rPr>
      </w:pPr>
      <w:r>
        <w:rPr>
          <w:rFonts w:eastAsia="黑体"/>
          <w:b/>
          <w:bCs/>
          <w:kern w:val="44"/>
          <w:sz w:val="32"/>
          <w:szCs w:val="44"/>
        </w:rPr>
        <w:t>第二章  投标人须知</w:t>
      </w:r>
      <w:bookmarkEnd w:id="2"/>
    </w:p>
    <w:p>
      <w:pPr>
        <w:pStyle w:val="3"/>
        <w:jc w:val="center"/>
      </w:pPr>
      <w:bookmarkStart w:id="23" w:name="_Toc389065143"/>
      <w:bookmarkStart w:id="24" w:name="_Toc14463"/>
      <w:r>
        <w:t>投标人须知前附表</w:t>
      </w:r>
      <w:bookmarkEnd w:id="23"/>
      <w:bookmarkEnd w:id="24"/>
    </w:p>
    <w:tbl>
      <w:tblPr>
        <w:tblStyle w:val="43"/>
        <w:tblW w:w="90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391"/>
        <w:gridCol w:w="56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951" w:type="dxa"/>
            <w:shd w:val="clear" w:color="auto" w:fill="E6E6E6"/>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条款号</w:t>
            </w:r>
          </w:p>
        </w:tc>
        <w:tc>
          <w:tcPr>
            <w:tcW w:w="2391" w:type="dxa"/>
            <w:shd w:val="clear" w:color="auto" w:fill="E6E6E6"/>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条  款  名  称</w:t>
            </w:r>
          </w:p>
        </w:tc>
        <w:tc>
          <w:tcPr>
            <w:tcW w:w="5661" w:type="dxa"/>
            <w:shd w:val="clear" w:color="auto" w:fill="E6E6E6"/>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1.1.2</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招标人</w:t>
            </w:r>
          </w:p>
        </w:tc>
        <w:tc>
          <w:tcPr>
            <w:tcW w:w="5661"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rPr>
              <w:t>名称：</w:t>
            </w:r>
            <w:r>
              <w:rPr>
                <w:rFonts w:hint="eastAsia" w:ascii="宋体" w:hAnsi="宋体" w:cs="宋体"/>
                <w:szCs w:val="21"/>
                <w:highlight w:val="none"/>
                <w:lang w:val="en-US" w:eastAsia="zh-CN"/>
              </w:rPr>
              <w:t xml:space="preserve"> 新沂市桥口小学</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val="en-US" w:eastAsia="zh-CN"/>
              </w:rPr>
              <w:t xml:space="preserve"> </w:t>
            </w:r>
          </w:p>
          <w:p>
            <w:pPr>
              <w:adjustRightInd w:val="0"/>
              <w:snapToGrid w:val="0"/>
              <w:spacing w:line="400" w:lineRule="exact"/>
              <w:rPr>
                <w:rFonts w:hint="default" w:ascii="宋体" w:hAnsi="宋体" w:cs="宋体"/>
                <w:szCs w:val="21"/>
                <w:lang w:val="en-US"/>
              </w:rPr>
            </w:pPr>
            <w:r>
              <w:rPr>
                <w:rFonts w:hint="eastAsia" w:ascii="宋体" w:hAnsi="宋体" w:cs="宋体"/>
                <w:szCs w:val="21"/>
              </w:rPr>
              <w:t>联系人</w:t>
            </w:r>
            <w:r>
              <w:rPr>
                <w:rFonts w:hint="eastAsia" w:ascii="宋体" w:hAnsi="宋体" w:cs="宋体"/>
                <w:szCs w:val="21"/>
                <w:lang w:eastAsia="zh-CN"/>
              </w:rPr>
              <w:t>：</w:t>
            </w:r>
            <w:r>
              <w:rPr>
                <w:rFonts w:hint="eastAsia" w:ascii="宋体" w:hAnsi="宋体" w:cs="宋体"/>
                <w:szCs w:val="21"/>
                <w:lang w:val="en-US" w:eastAsia="zh-CN"/>
              </w:rPr>
              <w:t>季亚飞</w:t>
            </w:r>
          </w:p>
          <w:p>
            <w:pPr>
              <w:adjustRightInd w:val="0"/>
              <w:snapToGrid w:val="0"/>
              <w:spacing w:line="400" w:lineRule="exact"/>
              <w:rPr>
                <w:rFonts w:hint="default" w:ascii="宋体" w:hAnsi="宋体" w:cs="宋体"/>
                <w:szCs w:val="21"/>
                <w:lang w:val="en-US"/>
              </w:rPr>
            </w:pPr>
            <w:r>
              <w:rPr>
                <w:rFonts w:hint="eastAsia" w:ascii="宋体" w:hAnsi="宋体" w:cs="宋体"/>
                <w:szCs w:val="21"/>
              </w:rPr>
              <w:t>电话：</w:t>
            </w:r>
            <w:r>
              <w:rPr>
                <w:rFonts w:hint="eastAsia" w:ascii="宋体" w:hAnsi="宋体" w:cs="宋体"/>
                <w:szCs w:val="21"/>
                <w:highlight w:val="none"/>
                <w:lang w:val="en-US" w:eastAsia="zh-CN"/>
              </w:rPr>
              <w:t xml:space="preserve"> 15298750400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1.1.3</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招标代理机构</w:t>
            </w:r>
          </w:p>
        </w:tc>
        <w:tc>
          <w:tcPr>
            <w:tcW w:w="5661" w:type="dxa"/>
            <w:vAlign w:val="center"/>
          </w:tcPr>
          <w:p>
            <w:pPr>
              <w:adjustRightInd w:val="0"/>
              <w:snapToGrid w:val="0"/>
              <w:spacing w:line="400" w:lineRule="exact"/>
              <w:rPr>
                <w:rFonts w:ascii="宋体" w:hAnsi="宋体" w:cs="宋体"/>
                <w:szCs w:val="21"/>
              </w:rPr>
            </w:pPr>
            <w:r>
              <w:rPr>
                <w:rFonts w:hint="eastAsia" w:ascii="宋体" w:hAnsi="宋体" w:cs="宋体"/>
                <w:szCs w:val="21"/>
              </w:rPr>
              <w:t>名称：</w:t>
            </w:r>
            <w:r>
              <w:rPr>
                <w:rFonts w:hint="eastAsia" w:ascii="宋体" w:hAnsi="宋体" w:cs="宋体"/>
                <w:szCs w:val="21"/>
                <w:lang w:val="en-US" w:eastAsia="zh-CN"/>
              </w:rPr>
              <w:t>中青宝国际拍卖江苏有限公司</w:t>
            </w:r>
          </w:p>
          <w:p>
            <w:pPr>
              <w:adjustRightInd w:val="0"/>
              <w:snapToGrid w:val="0"/>
              <w:spacing w:line="400" w:lineRule="exact"/>
              <w:rPr>
                <w:rFonts w:hint="default" w:ascii="宋体" w:hAnsi="宋体" w:eastAsia="宋体" w:cs="宋体"/>
                <w:szCs w:val="21"/>
                <w:lang w:val="en-US" w:eastAsia="zh-CN"/>
              </w:rPr>
            </w:pPr>
            <w:r>
              <w:rPr>
                <w:rFonts w:hint="eastAsia" w:ascii="宋体" w:hAnsi="宋体" w:cs="宋体"/>
                <w:szCs w:val="21"/>
              </w:rPr>
              <w:t>地址：</w:t>
            </w:r>
            <w:r>
              <w:rPr>
                <w:rStyle w:val="53"/>
                <w:rFonts w:hint="eastAsia" w:ascii="宋体" w:hAnsi="宋体"/>
                <w:kern w:val="2"/>
                <w:sz w:val="21"/>
                <w:szCs w:val="21"/>
                <w:u w:val="none"/>
                <w:lang w:val="en-US" w:eastAsia="zh-CN" w:bidi="ar-SA"/>
              </w:rPr>
              <w:t>新沂市开发区北京路8号</w:t>
            </w:r>
            <w:r>
              <w:rPr>
                <w:rStyle w:val="53"/>
                <w:rFonts w:ascii="宋体" w:hAnsi="宋体"/>
                <w:kern w:val="2"/>
                <w:sz w:val="21"/>
                <w:szCs w:val="24"/>
                <w:u w:val="none"/>
                <w:lang w:val="en-US" w:eastAsia="zh-CN" w:bidi="ar-SA"/>
              </w:rPr>
              <w:t xml:space="preserve"> </w:t>
            </w:r>
          </w:p>
          <w:p>
            <w:pPr>
              <w:adjustRightInd w:val="0"/>
              <w:snapToGrid w:val="0"/>
              <w:spacing w:line="400" w:lineRule="exact"/>
              <w:rPr>
                <w:rStyle w:val="53"/>
                <w:rFonts w:hint="default" w:ascii="宋体" w:hAnsi="宋体"/>
                <w:kern w:val="2"/>
                <w:sz w:val="21"/>
                <w:szCs w:val="21"/>
                <w:u w:val="none"/>
                <w:lang w:val="en-US" w:eastAsia="zh-CN" w:bidi="ar-SA"/>
              </w:rPr>
            </w:pPr>
            <w:r>
              <w:rPr>
                <w:rFonts w:hint="eastAsia" w:ascii="宋体" w:hAnsi="宋体" w:cs="宋体"/>
                <w:szCs w:val="21"/>
              </w:rPr>
              <w:t>联系</w:t>
            </w:r>
            <w:r>
              <w:rPr>
                <w:rStyle w:val="53"/>
                <w:rFonts w:hint="eastAsia" w:ascii="宋体" w:hAnsi="宋体"/>
                <w:kern w:val="2"/>
                <w:sz w:val="21"/>
                <w:szCs w:val="21"/>
                <w:u w:val="none"/>
                <w:lang w:val="en-US" w:eastAsia="zh-CN" w:bidi="ar-SA"/>
              </w:rPr>
              <w:t>人：张文强</w:t>
            </w:r>
          </w:p>
          <w:p>
            <w:pPr>
              <w:adjustRightInd w:val="0"/>
              <w:snapToGrid w:val="0"/>
              <w:spacing w:line="400" w:lineRule="exact"/>
              <w:rPr>
                <w:rFonts w:hint="default" w:ascii="宋体" w:hAnsi="宋体" w:cs="宋体"/>
                <w:szCs w:val="21"/>
                <w:lang w:val="en-US"/>
              </w:rPr>
            </w:pPr>
            <w:r>
              <w:rPr>
                <w:rStyle w:val="53"/>
                <w:rFonts w:hint="eastAsia" w:ascii="宋体" w:hAnsi="宋体"/>
                <w:kern w:val="2"/>
                <w:sz w:val="21"/>
                <w:szCs w:val="21"/>
                <w:u w:val="none"/>
                <w:lang w:val="en-US" w:eastAsia="zh-CN" w:bidi="ar-SA"/>
              </w:rPr>
              <w:t>电话：17696586315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1.1.4</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招标项目及标段名称</w:t>
            </w:r>
          </w:p>
        </w:tc>
        <w:tc>
          <w:tcPr>
            <w:tcW w:w="5661" w:type="dxa"/>
            <w:vAlign w:val="center"/>
          </w:tcPr>
          <w:p>
            <w:pPr>
              <w:adjustRightInd w:val="0"/>
              <w:snapToGrid w:val="0"/>
              <w:spacing w:line="400" w:lineRule="exact"/>
              <w:rPr>
                <w:rFonts w:ascii="宋体" w:hAnsi="宋体" w:cs="宋体"/>
                <w:szCs w:val="21"/>
              </w:rPr>
            </w:pPr>
            <w:r>
              <w:rPr>
                <w:rFonts w:hint="eastAsia" w:ascii="宋体" w:hAnsi="宋体" w:cs="宋体"/>
                <w:szCs w:val="21"/>
                <w:lang w:val="en-US" w:eastAsia="zh-CN"/>
              </w:rPr>
              <w:t>桥口小学一号楼教学楼拆除项目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1.1.5</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建设地点</w:t>
            </w:r>
          </w:p>
        </w:tc>
        <w:tc>
          <w:tcPr>
            <w:tcW w:w="5661" w:type="dxa"/>
            <w:vAlign w:val="center"/>
          </w:tcPr>
          <w:p>
            <w:pPr>
              <w:adjustRightInd w:val="0"/>
              <w:snapToGrid w:val="0"/>
              <w:spacing w:line="400" w:lineRule="exact"/>
              <w:rPr>
                <w:rFonts w:hint="default" w:ascii="宋体" w:hAnsi="宋体" w:cs="宋体"/>
                <w:szCs w:val="21"/>
                <w:lang w:val="en-US"/>
              </w:rPr>
            </w:pPr>
            <w:r>
              <w:rPr>
                <w:rFonts w:hint="eastAsia" w:ascii="宋体" w:hAnsi="宋体" w:cs="宋体"/>
                <w:szCs w:val="21"/>
                <w:lang w:val="en-US" w:eastAsia="zh-CN"/>
              </w:rPr>
              <w:t>桥口小学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1.3.1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招标范围</w:t>
            </w:r>
          </w:p>
        </w:tc>
        <w:tc>
          <w:tcPr>
            <w:tcW w:w="5661" w:type="dxa"/>
            <w:vAlign w:val="center"/>
          </w:tcPr>
          <w:p>
            <w:pPr>
              <w:adjustRightInd w:val="0"/>
              <w:snapToGrid w:val="0"/>
              <w:spacing w:line="400" w:lineRule="exact"/>
              <w:rPr>
                <w:rFonts w:ascii="宋体" w:hAnsi="宋体" w:cs="宋体"/>
                <w:szCs w:val="21"/>
              </w:rPr>
            </w:pPr>
            <w:r>
              <w:rPr>
                <w:rFonts w:hint="eastAsia"/>
              </w:rPr>
              <w:t>见</w:t>
            </w:r>
            <w:r>
              <w:rPr>
                <w:rFonts w:hint="eastAsia"/>
                <w:lang w:eastAsia="zh-CN"/>
              </w:rPr>
              <w:t>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1.3.2</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要求工期</w:t>
            </w:r>
          </w:p>
        </w:tc>
        <w:tc>
          <w:tcPr>
            <w:tcW w:w="5661" w:type="dxa"/>
          </w:tcPr>
          <w:p>
            <w:pPr>
              <w:adjustRightInd w:val="0"/>
              <w:snapToGrid w:val="0"/>
              <w:spacing w:line="400" w:lineRule="exact"/>
              <w:jc w:val="left"/>
              <w:rPr>
                <w:rFonts w:ascii="宋体" w:hAnsi="宋体" w:cs="宋体"/>
                <w:szCs w:val="21"/>
              </w:rPr>
            </w:pPr>
            <w:r>
              <w:rPr>
                <w:rFonts w:hint="eastAsia" w:ascii="宋体" w:hAnsi="宋体" w:cs="宋体"/>
                <w:szCs w:val="21"/>
                <w:u w:val="single"/>
                <w:lang w:val="en-US" w:eastAsia="zh-CN"/>
              </w:rPr>
              <w:t xml:space="preserve"> 20 </w:t>
            </w:r>
            <w:r>
              <w:rPr>
                <w:rFonts w:hint="eastAsia" w:ascii="宋体" w:hAnsi="宋体" w:cs="宋体"/>
                <w:szCs w:val="21"/>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1" w:type="dxa"/>
          </w:tcPr>
          <w:p>
            <w:pPr>
              <w:adjustRightInd w:val="0"/>
              <w:snapToGrid w:val="0"/>
              <w:spacing w:line="400" w:lineRule="exact"/>
              <w:jc w:val="center"/>
              <w:rPr>
                <w:rFonts w:ascii="宋体" w:hAnsi="宋体" w:cs="宋体"/>
                <w:szCs w:val="21"/>
              </w:rPr>
            </w:pPr>
            <w:r>
              <w:rPr>
                <w:rFonts w:hint="eastAsia" w:ascii="宋体" w:hAnsi="宋体" w:cs="宋体"/>
                <w:szCs w:val="21"/>
              </w:rPr>
              <w:t>1.3.3</w:t>
            </w:r>
          </w:p>
        </w:tc>
        <w:tc>
          <w:tcPr>
            <w:tcW w:w="2391" w:type="dxa"/>
          </w:tcPr>
          <w:p>
            <w:pPr>
              <w:adjustRightInd w:val="0"/>
              <w:snapToGrid w:val="0"/>
              <w:spacing w:line="400" w:lineRule="exact"/>
              <w:rPr>
                <w:rFonts w:ascii="宋体" w:hAnsi="宋体" w:cs="宋体"/>
                <w:szCs w:val="21"/>
              </w:rPr>
            </w:pPr>
            <w:r>
              <w:rPr>
                <w:rFonts w:hint="eastAsia" w:ascii="宋体" w:hAnsi="宋体" w:cs="宋体"/>
                <w:szCs w:val="21"/>
              </w:rPr>
              <w:t>质量要求</w:t>
            </w:r>
          </w:p>
        </w:tc>
        <w:tc>
          <w:tcPr>
            <w:tcW w:w="5661" w:type="dxa"/>
          </w:tcPr>
          <w:p>
            <w:pPr>
              <w:adjustRightInd w:val="0"/>
              <w:snapToGrid w:val="0"/>
              <w:spacing w:line="400" w:lineRule="exact"/>
              <w:rPr>
                <w:rFonts w:hint="default" w:ascii="宋体" w:hAnsi="宋体" w:eastAsia="宋体" w:cs="宋体"/>
                <w:szCs w:val="21"/>
                <w:lang w:val="en-US" w:eastAsia="zh-CN"/>
              </w:rPr>
            </w:pPr>
            <w:r>
              <w:rPr>
                <w:rFonts w:hint="eastAsia" w:ascii="宋体" w:hAnsi="宋体" w:cs="宋体"/>
                <w:szCs w:val="21"/>
                <w:lang w:val="en-US" w:eastAsia="zh-CN"/>
              </w:rPr>
              <w:t>建筑垃圾清运、场地清扫干净。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1.4.1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投标人资格要求</w:t>
            </w:r>
          </w:p>
        </w:tc>
        <w:tc>
          <w:tcPr>
            <w:tcW w:w="5661" w:type="dxa"/>
          </w:tcPr>
          <w:p>
            <w:pPr>
              <w:adjustRightInd w:val="0"/>
              <w:snapToGrid w:val="0"/>
              <w:spacing w:line="400" w:lineRule="exact"/>
              <w:rPr>
                <w:rFonts w:ascii="宋体" w:hAnsi="宋体" w:cs="宋体"/>
                <w:szCs w:val="21"/>
              </w:rPr>
            </w:pPr>
            <w:r>
              <w:rPr>
                <w:rFonts w:hint="eastAsia" w:ascii="宋体" w:hAnsi="宋体" w:cs="宋体"/>
                <w:szCs w:val="21"/>
              </w:rPr>
              <w:t>见</w:t>
            </w:r>
            <w:r>
              <w:rPr>
                <w:rFonts w:hint="eastAsia" w:ascii="宋体" w:hAnsi="宋体" w:cs="宋体"/>
                <w:szCs w:val="21"/>
                <w:lang w:eastAsia="zh-CN"/>
              </w:rPr>
              <w:t>招标公告</w:t>
            </w:r>
            <w:r>
              <w:rPr>
                <w:rFonts w:hint="eastAsia" w:ascii="宋体" w:hAnsi="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1.4.2</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是否接受联合体投标</w:t>
            </w:r>
          </w:p>
        </w:tc>
        <w:tc>
          <w:tcPr>
            <w:tcW w:w="5661" w:type="dxa"/>
            <w:vAlign w:val="center"/>
          </w:tcPr>
          <w:p>
            <w:pPr>
              <w:adjustRightInd w:val="0"/>
              <w:snapToGrid w:val="0"/>
              <w:spacing w:line="400" w:lineRule="exact"/>
              <w:rPr>
                <w:rFonts w:hint="eastAsia" w:ascii="宋体" w:hAnsi="宋体" w:eastAsia="宋体" w:cs="宋体"/>
                <w:szCs w:val="21"/>
                <w:lang w:eastAsia="zh-CN"/>
              </w:rPr>
            </w:pPr>
            <w:r>
              <w:rPr>
                <w:rFonts w:hint="eastAsia" w:ascii="宋体" w:hAnsi="宋体" w:cs="宋体"/>
                <w:szCs w:val="21"/>
              </w:rPr>
              <w:t>见</w:t>
            </w:r>
            <w:r>
              <w:rPr>
                <w:rFonts w:hint="eastAsia" w:ascii="宋体" w:hAnsi="宋体" w:cs="宋体"/>
                <w:szCs w:val="21"/>
                <w:lang w:eastAsia="zh-CN"/>
              </w:rPr>
              <w:t>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1.9.1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踏勘现场</w:t>
            </w:r>
          </w:p>
        </w:tc>
        <w:tc>
          <w:tcPr>
            <w:tcW w:w="5661" w:type="dxa"/>
            <w:vAlign w:val="center"/>
          </w:tcPr>
          <w:p>
            <w:pPr>
              <w:adjustRightInd w:val="0"/>
              <w:snapToGrid w:val="0"/>
              <w:spacing w:line="400" w:lineRule="exact"/>
              <w:rPr>
                <w:rFonts w:ascii="宋体" w:hAnsi="宋体" w:cs="宋体"/>
                <w:szCs w:val="21"/>
              </w:rPr>
            </w:pPr>
            <w:r>
              <w:rPr>
                <w:rFonts w:hint="eastAsia" w:ascii="宋体" w:hAnsi="宋体" w:cs="宋体"/>
                <w:szCs w:val="21"/>
              </w:rPr>
              <w:t>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1.10</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分  包</w:t>
            </w:r>
          </w:p>
        </w:tc>
        <w:tc>
          <w:tcPr>
            <w:tcW w:w="5661" w:type="dxa"/>
            <w:vAlign w:val="center"/>
          </w:tcPr>
          <w:p>
            <w:pPr>
              <w:adjustRightInd w:val="0"/>
              <w:snapToGrid w:val="0"/>
              <w:spacing w:line="400" w:lineRule="exact"/>
              <w:rPr>
                <w:rFonts w:ascii="宋体" w:hAnsi="宋体" w:cs="宋体"/>
                <w:szCs w:val="21"/>
              </w:rPr>
            </w:pPr>
            <w:r>
              <w:rPr>
                <w:rFonts w:hint="eastAsia" w:ascii="宋体" w:hAnsi="宋体" w:cs="宋体"/>
                <w:szCs w:val="21"/>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偏  离</w:t>
            </w:r>
          </w:p>
        </w:tc>
        <w:tc>
          <w:tcPr>
            <w:tcW w:w="5661" w:type="dxa"/>
            <w:vAlign w:val="center"/>
          </w:tcPr>
          <w:p>
            <w:pPr>
              <w:adjustRightInd w:val="0"/>
              <w:snapToGrid w:val="0"/>
              <w:spacing w:line="400" w:lineRule="exact"/>
              <w:rPr>
                <w:rFonts w:ascii="宋体" w:hAnsi="宋体" w:cs="宋体"/>
                <w:szCs w:val="21"/>
              </w:rPr>
            </w:pPr>
            <w:r>
              <w:rPr>
                <w:rFonts w:hint="eastAsia" w:ascii="宋体" w:hAnsi="宋体" w:cs="宋体"/>
                <w:szCs w:val="21"/>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2.1.1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构成招标文件的其他材料</w:t>
            </w:r>
          </w:p>
        </w:tc>
        <w:tc>
          <w:tcPr>
            <w:tcW w:w="5661" w:type="dxa"/>
            <w:vAlign w:val="center"/>
          </w:tcPr>
          <w:p>
            <w:pPr>
              <w:tabs>
                <w:tab w:val="left" w:pos="826"/>
              </w:tabs>
              <w:adjustRightInd w:val="0"/>
              <w:snapToGrid w:val="0"/>
              <w:spacing w:line="400" w:lineRule="exact"/>
              <w:rPr>
                <w:rFonts w:hint="default" w:ascii="宋体" w:hAnsi="宋体" w:eastAsia="宋体" w:cs="宋体"/>
                <w:szCs w:val="21"/>
                <w:lang w:val="en-US" w:eastAsia="zh-CN"/>
              </w:rPr>
            </w:pPr>
            <w:r>
              <w:rPr>
                <w:rFonts w:hint="eastAsia" w:ascii="宋体" w:hAnsi="宋体" w:cs="宋体"/>
                <w:szCs w:val="21"/>
              </w:rPr>
              <w:t>招标人提供的</w:t>
            </w:r>
            <w:r>
              <w:rPr>
                <w:rFonts w:hint="eastAsia" w:ascii="宋体" w:hAnsi="宋体" w:cs="宋体"/>
                <w:szCs w:val="21"/>
                <w:lang w:val="en-US" w:eastAsia="zh-CN"/>
              </w:rPr>
              <w:t>施工清单等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2.2.1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投标人要求澄清招标文件的截止时间</w:t>
            </w:r>
          </w:p>
        </w:tc>
        <w:tc>
          <w:tcPr>
            <w:tcW w:w="5661"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2023 </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08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22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17</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2.2.2</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招标文件澄清发布时间</w:t>
            </w:r>
          </w:p>
        </w:tc>
        <w:tc>
          <w:tcPr>
            <w:tcW w:w="5661"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2023 </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08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22  </w:t>
            </w:r>
            <w:r>
              <w:rPr>
                <w:rFonts w:hint="eastAsia" w:ascii="宋体" w:hAnsi="宋体" w:cs="宋体"/>
                <w:szCs w:val="21"/>
                <w:highlight w:val="none"/>
              </w:rPr>
              <w:t>日</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17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2.4</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lang w:val="en-US" w:eastAsia="zh-CN"/>
              </w:rPr>
              <w:t>总残值为</w:t>
            </w:r>
          </w:p>
        </w:tc>
        <w:tc>
          <w:tcPr>
            <w:tcW w:w="5661" w:type="dxa"/>
            <w:vAlign w:val="center"/>
          </w:tcPr>
          <w:p>
            <w:pPr>
              <w:adjustRightInd w:val="0"/>
              <w:snapToGrid w:val="0"/>
              <w:spacing w:line="400" w:lineRule="exact"/>
              <w:rPr>
                <w:rFonts w:ascii="宋体" w:hAnsi="宋体" w:cs="宋体"/>
                <w:szCs w:val="21"/>
              </w:rPr>
            </w:pPr>
            <w:r>
              <w:rPr>
                <w:rFonts w:hint="eastAsia" w:ascii="宋体" w:hAnsi="宋体" w:cs="宋体"/>
                <w:u w:val="single"/>
                <w:lang w:val="en-US" w:eastAsia="zh-CN"/>
              </w:rPr>
              <w:t>19001</w:t>
            </w:r>
            <w:r>
              <w:rPr>
                <w:rFonts w:hint="eastAsia" w:ascii="宋体" w:hAnsi="宋体" w:cs="宋体"/>
              </w:rPr>
              <w:t>元；</w:t>
            </w:r>
            <w:r>
              <w:rPr>
                <w:rFonts w:hint="eastAsia" w:ascii="宋体" w:hAnsi="宋体" w:cs="宋体"/>
                <w:lang w:val="en-US" w:eastAsia="zh-CN"/>
              </w:rPr>
              <w:t>投标报价低于残值价废标。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3.1.1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构成投标文件的材料</w:t>
            </w:r>
          </w:p>
          <w:p>
            <w:pPr>
              <w:adjustRightInd w:val="0"/>
              <w:snapToGrid w:val="0"/>
              <w:spacing w:line="400" w:lineRule="exact"/>
              <w:rPr>
                <w:rFonts w:ascii="宋体" w:hAnsi="宋体" w:cs="宋体"/>
                <w:szCs w:val="21"/>
              </w:rPr>
            </w:pPr>
          </w:p>
        </w:tc>
        <w:tc>
          <w:tcPr>
            <w:tcW w:w="5661" w:type="dxa"/>
            <w:vAlign w:val="center"/>
          </w:tcPr>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（1）投标函；</w:t>
            </w:r>
          </w:p>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（2）法定代表人身份证明或附有法定代表人身份证明的授权委托书；</w:t>
            </w:r>
          </w:p>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（3）投标人基本情况表；</w:t>
            </w:r>
          </w:p>
          <w:p>
            <w:pPr>
              <w:bidi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）计划投入的主要施工机械设备表</w:t>
            </w:r>
            <w:r>
              <w:rPr>
                <w:rFonts w:hint="eastAsia" w:ascii="宋体" w:hAnsi="宋体" w:eastAsia="宋体" w:cs="宋体"/>
                <w:sz w:val="21"/>
                <w:szCs w:val="21"/>
                <w:lang w:eastAsia="zh-CN"/>
              </w:rPr>
              <w:t>；</w:t>
            </w:r>
          </w:p>
          <w:p>
            <w:pPr>
              <w:bidi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）主要施工人员表</w:t>
            </w:r>
            <w:r>
              <w:rPr>
                <w:rFonts w:hint="eastAsia" w:ascii="宋体" w:hAnsi="宋体" w:eastAsia="宋体" w:cs="宋体"/>
                <w:sz w:val="21"/>
                <w:szCs w:val="21"/>
                <w:lang w:eastAsia="zh-CN"/>
              </w:rPr>
              <w:t>；</w:t>
            </w:r>
          </w:p>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投标人诚信承诺书</w:t>
            </w:r>
            <w:r>
              <w:rPr>
                <w:rFonts w:hint="eastAsia" w:ascii="宋体" w:hAnsi="宋体" w:eastAsia="宋体" w:cs="宋体"/>
                <w:sz w:val="21"/>
                <w:szCs w:val="21"/>
              </w:rPr>
              <w:t>;</w:t>
            </w:r>
          </w:p>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）企业营业执照;</w:t>
            </w:r>
          </w:p>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）企业资质证书;</w:t>
            </w:r>
          </w:p>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）安全生产许可证;</w:t>
            </w:r>
          </w:p>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）注册建造师证书;</w:t>
            </w:r>
          </w:p>
          <w:p>
            <w:pPr>
              <w:bidi w:val="0"/>
              <w:spacing w:line="360" w:lineRule="auto"/>
              <w:jc w:val="left"/>
            </w:pPr>
            <w:r>
              <w:rPr>
                <w:rFonts w:hint="eastAsia" w:ascii="宋体" w:hAnsi="宋体" w:eastAsia="宋体" w:cs="宋体"/>
                <w:sz w:val="21"/>
                <w:szCs w:val="21"/>
                <w:lang w:val="en-US" w:eastAsia="zh-CN"/>
              </w:rPr>
              <w:t>（12</w:t>
            </w:r>
            <w:r>
              <w:rPr>
                <w:rFonts w:hint="eastAsia" w:ascii="宋体" w:hAnsi="宋体" w:eastAsia="宋体" w:cs="宋体"/>
                <w:sz w:val="21"/>
                <w:szCs w:val="21"/>
              </w:rPr>
              <w:t>）安全生产考核B证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3.3.1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投标有效期</w:t>
            </w:r>
          </w:p>
        </w:tc>
        <w:tc>
          <w:tcPr>
            <w:tcW w:w="5661" w:type="dxa"/>
            <w:vAlign w:val="center"/>
          </w:tcPr>
          <w:p>
            <w:pPr>
              <w:adjustRightInd w:val="0"/>
              <w:snapToGrid w:val="0"/>
              <w:spacing w:line="400" w:lineRule="exact"/>
              <w:rPr>
                <w:rFonts w:ascii="宋体" w:hAnsi="宋体" w:cs="宋体"/>
                <w:szCs w:val="21"/>
              </w:rPr>
            </w:pPr>
            <w:r>
              <w:rPr>
                <w:rFonts w:hint="eastAsia" w:ascii="宋体" w:hAnsi="宋体" w:cs="宋体"/>
                <w:szCs w:val="21"/>
              </w:rPr>
              <w:t>投标截止日后</w:t>
            </w:r>
            <w:r>
              <w:rPr>
                <w:rFonts w:hint="eastAsia" w:ascii="宋体" w:hAnsi="宋体" w:cs="宋体"/>
                <w:szCs w:val="21"/>
                <w:u w:val="single"/>
              </w:rPr>
              <w:t xml:space="preserve">  </w:t>
            </w:r>
            <w:r>
              <w:rPr>
                <w:rFonts w:hint="eastAsia" w:ascii="宋体" w:hAnsi="宋体" w:cs="宋体"/>
                <w:szCs w:val="21"/>
                <w:u w:val="single"/>
                <w:lang w:val="en-US" w:eastAsia="zh-CN"/>
              </w:rPr>
              <w:t xml:space="preserve">45   </w:t>
            </w:r>
            <w:r>
              <w:rPr>
                <w:rFonts w:hint="eastAsia" w:ascii="宋体" w:hAnsi="宋体" w:cs="宋体"/>
                <w:szCs w:val="21"/>
                <w:u w:val="single"/>
              </w:rPr>
              <w:t xml:space="preserve"> </w:t>
            </w:r>
            <w:r>
              <w:rPr>
                <w:rFonts w:hint="eastAsia" w:ascii="宋体" w:hAnsi="宋体" w:cs="宋体"/>
                <w:szCs w:val="21"/>
              </w:rPr>
              <w:t xml:space="preserve">日历天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3.2.3</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合同价格形式</w:t>
            </w:r>
          </w:p>
        </w:tc>
        <w:tc>
          <w:tcPr>
            <w:tcW w:w="5661" w:type="dxa"/>
            <w:vAlign w:val="center"/>
          </w:tcPr>
          <w:p>
            <w:pPr>
              <w:adjustRightInd w:val="0"/>
              <w:snapToGrid w:val="0"/>
              <w:spacing w:line="400" w:lineRule="exact"/>
              <w:rPr>
                <w:rFonts w:hint="default" w:ascii="宋体" w:hAnsi="宋体" w:cs="宋体"/>
                <w:szCs w:val="21"/>
                <w:lang w:val="en-US"/>
              </w:rPr>
            </w:pPr>
            <w:r>
              <w:rPr>
                <w:rFonts w:hint="eastAsia" w:ascii="宋体" w:hAnsi="宋体" w:cs="宋体"/>
                <w:szCs w:val="21"/>
                <w:highlight w:val="yellow"/>
                <w:lang w:val="en-US" w:eastAsia="zh-CN"/>
              </w:rPr>
              <w:t>总价合同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3.4.1</w:t>
            </w:r>
          </w:p>
        </w:tc>
        <w:tc>
          <w:tcPr>
            <w:tcW w:w="2391" w:type="dxa"/>
            <w:tcBorders>
              <w:bottom w:val="single" w:color="auto" w:sz="4" w:space="0"/>
            </w:tcBorders>
            <w:vAlign w:val="center"/>
          </w:tcPr>
          <w:p>
            <w:pPr>
              <w:adjustRightInd w:val="0"/>
              <w:snapToGrid w:val="0"/>
              <w:spacing w:line="400" w:lineRule="exact"/>
              <w:rPr>
                <w:rFonts w:ascii="宋体" w:hAnsi="宋体" w:cs="宋体"/>
                <w:szCs w:val="21"/>
              </w:rPr>
            </w:pPr>
            <w:r>
              <w:rPr>
                <w:rFonts w:hint="eastAsia" w:ascii="宋体" w:hAnsi="宋体" w:cs="宋体"/>
                <w:szCs w:val="21"/>
              </w:rPr>
              <w:t>投标保证金递交</w:t>
            </w:r>
          </w:p>
        </w:tc>
        <w:tc>
          <w:tcPr>
            <w:tcW w:w="5661" w:type="dxa"/>
            <w:vAlign w:val="center"/>
          </w:tcPr>
          <w:p>
            <w:pPr>
              <w:widowControl/>
              <w:adjustRightInd w:val="0"/>
              <w:snapToGrid w:val="0"/>
              <w:spacing w:line="360" w:lineRule="auto"/>
              <w:rPr>
                <w:rFonts w:hint="default" w:ascii="宋体" w:hAnsi="宋体"/>
                <w:kern w:val="0"/>
                <w:lang w:val="en-US" w:eastAsia="zh-CN"/>
              </w:rPr>
            </w:pPr>
            <w:r>
              <w:rPr>
                <w:rFonts w:hint="eastAsia" w:ascii="宋体" w:hAnsi="宋体"/>
                <w:kern w:val="0"/>
                <w:lang w:val="en-US" w:eastAsia="zh-CN"/>
              </w:rPr>
              <w:t>1、</w:t>
            </w:r>
            <w:r>
              <w:rPr>
                <w:rFonts w:hint="default" w:ascii="宋体" w:hAnsi="宋体"/>
                <w:kern w:val="0"/>
                <w:lang w:val="en-US" w:eastAsia="zh-CN"/>
              </w:rPr>
              <w:t>本工程投标保证金金额</w:t>
            </w:r>
            <w:r>
              <w:rPr>
                <w:rFonts w:hint="eastAsia" w:ascii="宋体" w:hAnsi="宋体"/>
                <w:kern w:val="0"/>
                <w:u w:val="single"/>
                <w:lang w:val="en-US" w:eastAsia="zh-CN"/>
              </w:rPr>
              <w:t xml:space="preserve"> </w:t>
            </w:r>
            <w:r>
              <w:rPr>
                <w:rFonts w:hint="eastAsia" w:ascii="宋体" w:hAnsi="宋体"/>
                <w:kern w:val="0"/>
                <w:highlight w:val="yellow"/>
                <w:u w:val="single"/>
                <w:lang w:val="en-US" w:eastAsia="zh-CN"/>
              </w:rPr>
              <w:t>叁仟</w:t>
            </w:r>
            <w:r>
              <w:rPr>
                <w:rFonts w:hint="eastAsia" w:ascii="宋体" w:hAnsi="宋体"/>
                <w:kern w:val="0"/>
                <w:u w:val="single"/>
                <w:lang w:val="en-US" w:eastAsia="zh-CN"/>
              </w:rPr>
              <w:t xml:space="preserve"> </w:t>
            </w:r>
            <w:r>
              <w:rPr>
                <w:rFonts w:hint="default" w:ascii="宋体" w:hAnsi="宋体"/>
                <w:kern w:val="0"/>
                <w:lang w:val="en-US" w:eastAsia="zh-CN"/>
              </w:rPr>
              <w:t>元人民币。</w:t>
            </w:r>
          </w:p>
          <w:p>
            <w:pPr>
              <w:widowControl/>
              <w:adjustRightInd w:val="0"/>
              <w:snapToGrid w:val="0"/>
              <w:spacing w:line="360" w:lineRule="auto"/>
              <w:rPr>
                <w:rFonts w:hint="default" w:ascii="宋体" w:hAnsi="宋体"/>
                <w:kern w:val="0"/>
                <w:lang w:val="en-US" w:eastAsia="zh-CN"/>
              </w:rPr>
            </w:pPr>
            <w:r>
              <w:rPr>
                <w:rFonts w:hint="eastAsia" w:ascii="宋体" w:hAnsi="宋体"/>
                <w:kern w:val="0"/>
                <w:lang w:val="en-US" w:eastAsia="zh-CN"/>
              </w:rPr>
              <w:t>2 、</w:t>
            </w:r>
            <w:r>
              <w:rPr>
                <w:rFonts w:hint="default" w:ascii="宋体" w:hAnsi="宋体"/>
                <w:kern w:val="0"/>
                <w:lang w:val="en-US" w:eastAsia="zh-CN"/>
              </w:rPr>
              <w:t>本工程投标保证金的缴纳方式采用现金形式现场缴纳。</w:t>
            </w:r>
          </w:p>
          <w:p>
            <w:pPr>
              <w:widowControl/>
              <w:adjustRightInd w:val="0"/>
              <w:snapToGrid w:val="0"/>
              <w:spacing w:line="360" w:lineRule="auto"/>
              <w:rPr>
                <w:rFonts w:ascii="宋体" w:hAnsi="宋体"/>
                <w:kern w:val="0"/>
              </w:rPr>
            </w:pPr>
            <w:r>
              <w:rPr>
                <w:rFonts w:hint="eastAsia" w:ascii="宋体" w:hAnsi="宋体"/>
                <w:kern w:val="0"/>
                <w:lang w:val="en-US" w:eastAsia="zh-CN"/>
              </w:rPr>
              <w:t>3 、</w:t>
            </w:r>
            <w:r>
              <w:rPr>
                <w:rFonts w:hint="default" w:ascii="宋体" w:hAnsi="宋体"/>
                <w:kern w:val="0"/>
                <w:lang w:val="en-US" w:eastAsia="zh-CN"/>
              </w:rPr>
              <w:t>投标申请人在递交投标文件时连同投标保证金一起递交（保证金密封需注明投标单位名称及联系人、项目名称、用途及金额数）。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1" w:type="dxa"/>
            <w:vAlign w:val="center"/>
          </w:tcPr>
          <w:p>
            <w:pPr>
              <w:adjustRightInd w:val="0"/>
              <w:snapToGrid w:val="0"/>
              <w:spacing w:line="400" w:lineRule="exact"/>
              <w:jc w:val="center"/>
              <w:rPr>
                <w:rFonts w:hint="eastAsia" w:ascii="宋体" w:hAnsi="宋体" w:eastAsia="宋体" w:cs="宋体"/>
                <w:szCs w:val="21"/>
                <w:lang w:eastAsia="zh-CN"/>
              </w:rPr>
            </w:pPr>
            <w:r>
              <w:rPr>
                <w:rFonts w:hint="eastAsia" w:ascii="宋体" w:hAnsi="宋体" w:cs="宋体"/>
                <w:szCs w:val="21"/>
              </w:rPr>
              <w:t>3.4.</w:t>
            </w:r>
            <w:r>
              <w:rPr>
                <w:rFonts w:hint="eastAsia" w:ascii="宋体" w:hAnsi="宋体" w:cs="宋体"/>
                <w:szCs w:val="21"/>
                <w:lang w:val="en-US" w:eastAsia="zh-CN"/>
              </w:rPr>
              <w:t>3</w:t>
            </w:r>
          </w:p>
        </w:tc>
        <w:tc>
          <w:tcPr>
            <w:tcW w:w="2391" w:type="dxa"/>
            <w:tcBorders>
              <w:top w:val="single" w:color="auto" w:sz="4" w:space="0"/>
            </w:tcBorders>
            <w:vAlign w:val="center"/>
          </w:tcPr>
          <w:p>
            <w:pPr>
              <w:adjustRightInd w:val="0"/>
              <w:snapToGrid w:val="0"/>
              <w:spacing w:line="400" w:lineRule="exact"/>
              <w:rPr>
                <w:rFonts w:ascii="宋体" w:hAnsi="宋体" w:cs="宋体"/>
                <w:szCs w:val="21"/>
              </w:rPr>
            </w:pPr>
            <w:r>
              <w:rPr>
                <w:rFonts w:hint="eastAsia" w:ascii="宋体" w:hAnsi="宋体" w:cs="宋体"/>
                <w:szCs w:val="21"/>
              </w:rPr>
              <w:t>投标保证金退还</w:t>
            </w:r>
          </w:p>
        </w:tc>
        <w:tc>
          <w:tcPr>
            <w:tcW w:w="5661" w:type="dxa"/>
            <w:vAlign w:val="center"/>
          </w:tcPr>
          <w:p>
            <w:pPr>
              <w:spacing w:line="400" w:lineRule="exact"/>
              <w:rPr>
                <w:rFonts w:hint="eastAsia" w:ascii="宋体" w:hAnsi="宋体"/>
                <w:kern w:val="0"/>
              </w:rPr>
            </w:pPr>
            <w:r>
              <w:rPr>
                <w:rFonts w:hint="eastAsia" w:ascii="宋体" w:hAnsi="宋体"/>
                <w:kern w:val="0"/>
              </w:rPr>
              <w:t>1、任何以个人或非投标申请人法人单位名义提交的投标保证金都将被拒绝接收。</w:t>
            </w:r>
          </w:p>
          <w:p>
            <w:pPr>
              <w:spacing w:line="400" w:lineRule="exact"/>
              <w:rPr>
                <w:rFonts w:hint="eastAsia" w:ascii="宋体" w:hAnsi="宋体"/>
                <w:kern w:val="0"/>
              </w:rPr>
            </w:pPr>
            <w:r>
              <w:rPr>
                <w:rFonts w:hint="eastAsia" w:ascii="宋体" w:hAnsi="宋体"/>
                <w:kern w:val="0"/>
              </w:rPr>
              <w:t>2、无论任何理由，投标保证金未及时支付均视为资格审查不合格。</w:t>
            </w:r>
          </w:p>
          <w:p>
            <w:pPr>
              <w:spacing w:line="400" w:lineRule="exact"/>
              <w:rPr>
                <w:rFonts w:hint="eastAsia" w:ascii="宋体" w:hAnsi="宋体"/>
                <w:kern w:val="0"/>
              </w:rPr>
            </w:pPr>
            <w:r>
              <w:rPr>
                <w:rFonts w:hint="eastAsia" w:ascii="宋体" w:hAnsi="宋体"/>
                <w:kern w:val="0"/>
              </w:rPr>
              <w:t>3、资格审查不合格投标人的投标保证金</w:t>
            </w:r>
            <w:r>
              <w:rPr>
                <w:rFonts w:hint="eastAsia" w:ascii="宋体" w:hAnsi="宋体"/>
                <w:kern w:val="0"/>
                <w:lang w:val="en-US" w:eastAsia="zh-CN"/>
              </w:rPr>
              <w:t>现场</w:t>
            </w:r>
            <w:r>
              <w:rPr>
                <w:rFonts w:hint="eastAsia" w:ascii="宋体" w:hAnsi="宋体"/>
                <w:kern w:val="0"/>
              </w:rPr>
              <w:t>退还</w:t>
            </w:r>
          </w:p>
          <w:p>
            <w:pPr>
              <w:spacing w:line="400" w:lineRule="exact"/>
              <w:rPr>
                <w:rFonts w:hint="eastAsia" w:eastAsia="宋体"/>
                <w:lang w:val="en-US" w:eastAsia="zh-CN"/>
              </w:rPr>
            </w:pPr>
            <w:r>
              <w:rPr>
                <w:rFonts w:hint="eastAsia" w:ascii="宋体" w:hAnsi="宋体"/>
                <w:kern w:val="0"/>
              </w:rPr>
              <w:t>4、未中标人的投标保证金在中标通知书发出后第二个工作日起</w:t>
            </w:r>
            <w:r>
              <w:rPr>
                <w:rFonts w:hint="eastAsia" w:ascii="宋体" w:hAnsi="宋体"/>
                <w:kern w:val="0"/>
                <w:lang w:val="en-US" w:eastAsia="zh-CN"/>
              </w:rPr>
              <w:t>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3.5</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是否允许递交备选投标方案</w:t>
            </w:r>
          </w:p>
        </w:tc>
        <w:tc>
          <w:tcPr>
            <w:tcW w:w="5661" w:type="dxa"/>
            <w:vAlign w:val="center"/>
          </w:tcPr>
          <w:p>
            <w:pPr>
              <w:spacing w:line="400" w:lineRule="exact"/>
              <w:rPr>
                <w:rFonts w:ascii="宋体" w:hAnsi="宋体" w:eastAsia="宋体" w:cs="Times New Roman"/>
                <w:kern w:val="0"/>
                <w:sz w:val="21"/>
                <w:szCs w:val="24"/>
                <w:lang w:val="en-US" w:eastAsia="zh-CN" w:bidi="ar-SA"/>
              </w:rPr>
            </w:pPr>
            <w:r>
              <w:rPr>
                <w:rFonts w:hint="eastAsia" w:ascii="宋体" w:hAnsi="宋体" w:cs="宋体"/>
                <w:szCs w:val="21"/>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3.6.5</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施工组织设计暗标编制要求</w:t>
            </w:r>
          </w:p>
        </w:tc>
        <w:tc>
          <w:tcPr>
            <w:tcW w:w="5661" w:type="dxa"/>
            <w:vAlign w:val="center"/>
          </w:tcPr>
          <w:p>
            <w:pPr>
              <w:adjustRightInd w:val="0"/>
              <w:snapToGrid w:val="0"/>
              <w:spacing w:line="400" w:lineRule="exact"/>
              <w:rPr>
                <w:rFonts w:ascii="宋体" w:hAnsi="宋体" w:cs="宋体"/>
                <w:szCs w:val="21"/>
                <w:u w:val="single"/>
              </w:rPr>
            </w:pPr>
            <w:r>
              <w:rPr>
                <w:rFonts w:hint="eastAsia" w:ascii="宋体" w:hAnsi="宋体" w:cs="宋体"/>
                <w:szCs w:val="21"/>
              </w:rPr>
              <w:t>不采用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4.2.1</w:t>
            </w:r>
          </w:p>
        </w:tc>
        <w:tc>
          <w:tcPr>
            <w:tcW w:w="2391" w:type="dxa"/>
            <w:vAlign w:val="center"/>
          </w:tcPr>
          <w:p>
            <w:pPr>
              <w:adjustRightInd w:val="0"/>
              <w:snapToGrid w:val="0"/>
              <w:spacing w:line="400" w:lineRule="exact"/>
              <w:jc w:val="left"/>
              <w:rPr>
                <w:rFonts w:ascii="宋体" w:hAnsi="宋体" w:cs="宋体"/>
                <w:szCs w:val="21"/>
              </w:rPr>
            </w:pPr>
            <w:r>
              <w:rPr>
                <w:rFonts w:hint="eastAsia" w:ascii="宋体" w:hAnsi="宋体" w:cs="宋体"/>
                <w:szCs w:val="21"/>
              </w:rPr>
              <w:t>投标截止时间</w:t>
            </w:r>
          </w:p>
        </w:tc>
        <w:tc>
          <w:tcPr>
            <w:tcW w:w="5661" w:type="dxa"/>
            <w:vAlign w:val="center"/>
          </w:tcPr>
          <w:p>
            <w:pPr>
              <w:adjustRightInd w:val="0"/>
              <w:snapToGrid w:val="0"/>
              <w:spacing w:line="400" w:lineRule="exact"/>
              <w:rPr>
                <w:rFonts w:ascii="宋体" w:hAnsi="宋体" w:cs="宋体"/>
                <w:szCs w:val="21"/>
                <w:highlight w:val="yellow"/>
              </w:rPr>
            </w:pPr>
            <w:r>
              <w:rPr>
                <w:rFonts w:hint="eastAsia" w:ascii="宋体" w:hAnsi="宋体" w:cs="宋体"/>
                <w:szCs w:val="21"/>
                <w:highlight w:val="yellow"/>
                <w:u w:val="single"/>
              </w:rPr>
              <w:t xml:space="preserve"> </w:t>
            </w:r>
            <w:r>
              <w:rPr>
                <w:rFonts w:hint="eastAsia" w:ascii="宋体" w:hAnsi="宋体" w:cs="宋体"/>
                <w:szCs w:val="21"/>
                <w:highlight w:val="yellow"/>
                <w:u w:val="single"/>
                <w:lang w:val="en-US" w:eastAsia="zh-CN"/>
              </w:rPr>
              <w:t xml:space="preserve"> 2023    </w:t>
            </w:r>
            <w:r>
              <w:rPr>
                <w:rFonts w:hint="eastAsia" w:ascii="宋体" w:hAnsi="宋体" w:cs="宋体"/>
                <w:szCs w:val="21"/>
                <w:highlight w:val="yellow"/>
              </w:rPr>
              <w:t>年</w:t>
            </w:r>
            <w:r>
              <w:rPr>
                <w:rFonts w:hint="eastAsia" w:ascii="宋体" w:hAnsi="宋体" w:cs="宋体"/>
                <w:szCs w:val="21"/>
                <w:highlight w:val="yellow"/>
                <w:u w:val="single"/>
                <w:lang w:val="en-US" w:eastAsia="zh-CN"/>
              </w:rPr>
              <w:t xml:space="preserve">  08  </w:t>
            </w:r>
            <w:r>
              <w:rPr>
                <w:rFonts w:hint="eastAsia" w:ascii="宋体" w:hAnsi="宋体" w:cs="宋体"/>
                <w:szCs w:val="21"/>
                <w:highlight w:val="yellow"/>
              </w:rPr>
              <w:t>月</w:t>
            </w:r>
            <w:r>
              <w:rPr>
                <w:rFonts w:hint="eastAsia" w:ascii="宋体" w:hAnsi="宋体" w:cs="宋体"/>
                <w:szCs w:val="21"/>
                <w:highlight w:val="yellow"/>
                <w:u w:val="single"/>
                <w:lang w:val="en-US" w:eastAsia="zh-CN"/>
              </w:rPr>
              <w:t xml:space="preserve"> 24   </w:t>
            </w:r>
            <w:r>
              <w:rPr>
                <w:rFonts w:hint="eastAsia" w:ascii="宋体" w:hAnsi="宋体" w:cs="宋体"/>
                <w:szCs w:val="21"/>
                <w:highlight w:val="yellow"/>
              </w:rPr>
              <w:t>日</w:t>
            </w:r>
            <w:r>
              <w:rPr>
                <w:rFonts w:hint="eastAsia" w:ascii="宋体" w:hAnsi="宋体" w:cs="宋体"/>
                <w:szCs w:val="21"/>
                <w:highlight w:val="yellow"/>
                <w:u w:val="single"/>
                <w:lang w:val="en-US" w:eastAsia="zh-CN"/>
              </w:rPr>
              <w:t xml:space="preserve"> 15 </w:t>
            </w:r>
            <w:r>
              <w:rPr>
                <w:rFonts w:hint="eastAsia" w:ascii="宋体" w:hAnsi="宋体" w:cs="宋体"/>
                <w:szCs w:val="21"/>
                <w:highlight w:val="yellow"/>
              </w:rPr>
              <w:t>时</w:t>
            </w:r>
            <w:r>
              <w:rPr>
                <w:rFonts w:hint="eastAsia" w:ascii="宋体" w:hAnsi="宋体" w:cs="宋体"/>
                <w:szCs w:val="21"/>
                <w:highlight w:val="yellow"/>
                <w:u w:val="single"/>
                <w:lang w:val="en-US" w:eastAsia="zh-CN"/>
              </w:rPr>
              <w:t>0</w:t>
            </w:r>
            <w:r>
              <w:rPr>
                <w:rFonts w:hint="eastAsia" w:ascii="宋体" w:hAnsi="宋体" w:cs="宋体"/>
                <w:szCs w:val="21"/>
                <w:highlight w:val="yellow"/>
                <w:u w:val="single"/>
              </w:rPr>
              <w:t xml:space="preserve">0 </w:t>
            </w:r>
            <w:r>
              <w:rPr>
                <w:rFonts w:hint="eastAsia" w:ascii="宋体" w:hAnsi="宋体" w:cs="宋体"/>
                <w:szCs w:val="21"/>
                <w:highlight w:val="yellow"/>
              </w:rPr>
              <w:t>分</w:t>
            </w:r>
          </w:p>
          <w:p>
            <w:pPr>
              <w:adjustRightInd w:val="0"/>
              <w:snapToGrid w:val="0"/>
              <w:spacing w:line="400" w:lineRule="exact"/>
              <w:rPr>
                <w:rFonts w:ascii="宋体" w:hAnsi="宋体" w:cs="宋体"/>
                <w:szCs w:val="21"/>
              </w:rPr>
            </w:pPr>
            <w:r>
              <w:rPr>
                <w:rStyle w:val="50"/>
                <w:rFonts w:hint="eastAsia" w:ascii="宋体" w:hAnsi="宋体"/>
                <w:color w:val="auto"/>
                <w:kern w:val="0"/>
                <w:szCs w:val="22"/>
              </w:rPr>
              <w:t>投标人所有投标文件均应在投标截止时间之前递交。投标截止时间之后，投标人不得修改或撤回投标文件。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4.2.3</w:t>
            </w:r>
          </w:p>
        </w:tc>
        <w:tc>
          <w:tcPr>
            <w:tcW w:w="2391" w:type="dxa"/>
            <w:vAlign w:val="center"/>
          </w:tcPr>
          <w:p>
            <w:pPr>
              <w:adjustRightInd w:val="0"/>
              <w:snapToGrid w:val="0"/>
              <w:spacing w:line="400" w:lineRule="exact"/>
              <w:rPr>
                <w:rFonts w:ascii="宋体" w:hAnsi="宋体" w:cs="宋体"/>
                <w:color w:val="auto"/>
                <w:szCs w:val="21"/>
              </w:rPr>
            </w:pPr>
            <w:r>
              <w:rPr>
                <w:rFonts w:hint="eastAsia" w:ascii="宋体" w:hAnsi="宋体" w:cs="宋体"/>
                <w:color w:val="auto"/>
                <w:szCs w:val="21"/>
              </w:rPr>
              <w:t>递交投标文件方式</w:t>
            </w:r>
          </w:p>
        </w:tc>
        <w:tc>
          <w:tcPr>
            <w:tcW w:w="5661" w:type="dxa"/>
            <w:vAlign w:val="center"/>
          </w:tcPr>
          <w:p>
            <w:pPr>
              <w:adjustRightInd w:val="0"/>
              <w:snapToGrid w:val="0"/>
              <w:spacing w:line="400" w:lineRule="exact"/>
              <w:jc w:val="both"/>
              <w:rPr>
                <w:rFonts w:ascii="宋体" w:hAnsi="宋体"/>
                <w:color w:val="auto"/>
                <w:szCs w:val="21"/>
              </w:rPr>
            </w:pPr>
            <w:r>
              <w:rPr>
                <w:rFonts w:hint="eastAsia" w:ascii="宋体" w:hAnsi="宋体" w:cs="宋体"/>
                <w:color w:val="auto"/>
                <w:szCs w:val="21"/>
              </w:rPr>
              <w:t>正本一份、副本二份（纸质）</w:t>
            </w:r>
          </w:p>
          <w:p>
            <w:pPr>
              <w:pStyle w:val="2"/>
              <w:numPr>
                <w:ilvl w:val="0"/>
                <w:numId w:val="0"/>
              </w:numPr>
              <w:ind w:leftChars="0" w:right="63" w:rightChars="30"/>
              <w:jc w:val="left"/>
              <w:rPr>
                <w:rFonts w:hint="default" w:eastAsia="宋体"/>
                <w:color w:val="auto"/>
                <w:lang w:val="en-US" w:eastAsia="zh-CN"/>
              </w:rPr>
            </w:pPr>
            <w:r>
              <w:rPr>
                <w:rFonts w:hint="eastAsia" w:ascii="宋体" w:hAnsi="宋体" w:eastAsia="宋体" w:cs="Times New Roman"/>
                <w:color w:val="auto"/>
                <w:kern w:val="2"/>
                <w:sz w:val="21"/>
                <w:szCs w:val="21"/>
                <w:lang w:val="en-US" w:eastAsia="zh-CN" w:bidi="ar-SA"/>
              </w:rPr>
              <w:t>投标文件以 A4 纸张打印，正、副本单独分开胶装成册，密封后在密封处加盖投标人公章、法人章，在开标前同时递交，缺少视为放弃投标；</w:t>
            </w:r>
            <w:r>
              <w:rPr>
                <w:rFonts w:hint="eastAsia" w:ascii="宋体" w:hAnsi="宋体" w:cs="Times New Roman"/>
                <w:color w:val="auto"/>
                <w:kern w:val="2"/>
                <w:sz w:val="21"/>
                <w:szCs w:val="21"/>
                <w:lang w:val="en-US" w:eastAsia="zh-CN" w:bidi="ar-SA"/>
              </w:rPr>
              <w:t>（正、副本投标文件可密封在同一文件袋中）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5.1.1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开标时间和地点</w:t>
            </w:r>
          </w:p>
        </w:tc>
        <w:tc>
          <w:tcPr>
            <w:tcW w:w="5661" w:type="dxa"/>
            <w:vAlign w:val="center"/>
          </w:tcPr>
          <w:p>
            <w:pPr>
              <w:adjustRightInd w:val="0"/>
              <w:snapToGrid w:val="0"/>
              <w:spacing w:line="400" w:lineRule="exact"/>
              <w:rPr>
                <w:rFonts w:ascii="宋体" w:hAnsi="宋体" w:cs="宋体"/>
                <w:szCs w:val="21"/>
              </w:rPr>
            </w:pPr>
            <w:r>
              <w:rPr>
                <w:rFonts w:hint="eastAsia" w:ascii="宋体" w:hAnsi="宋体" w:cs="宋体"/>
                <w:szCs w:val="21"/>
              </w:rPr>
              <w:t>开标时间：</w:t>
            </w:r>
            <w:r>
              <w:rPr>
                <w:rFonts w:hint="eastAsia" w:ascii="宋体" w:hAnsi="宋体" w:cs="宋体"/>
                <w:b/>
                <w:szCs w:val="21"/>
              </w:rPr>
              <w:t xml:space="preserve">同投标截止时间 </w:t>
            </w:r>
          </w:p>
          <w:p>
            <w:pPr>
              <w:adjustRightInd w:val="0"/>
              <w:snapToGrid w:val="0"/>
              <w:spacing w:line="400" w:lineRule="exact"/>
              <w:rPr>
                <w:rFonts w:ascii="宋体" w:hAnsi="宋体" w:cs="宋体"/>
                <w:szCs w:val="21"/>
              </w:rPr>
            </w:pPr>
            <w:r>
              <w:rPr>
                <w:rFonts w:hint="eastAsia" w:ascii="宋体" w:hAnsi="宋体" w:cs="宋体"/>
                <w:szCs w:val="21"/>
              </w:rPr>
              <w:t>开标地点：</w:t>
            </w:r>
            <w:r>
              <w:rPr>
                <w:rFonts w:hint="eastAsia" w:ascii="宋体" w:hAnsi="宋体" w:cs="宋体"/>
                <w:b/>
                <w:szCs w:val="21"/>
                <w:lang w:val="en-US" w:eastAsia="zh-CN"/>
              </w:rPr>
              <w:t>中青宝国际拍卖江苏有限公司开标室（新沂市开发区北京路8号</w:t>
            </w:r>
            <w:r>
              <w:rPr>
                <w:rStyle w:val="53"/>
                <w:rFonts w:ascii="宋体" w:hAnsi="宋体"/>
                <w:kern w:val="2"/>
                <w:sz w:val="21"/>
                <w:szCs w:val="24"/>
                <w:u w:val="none"/>
                <w:lang w:val="en-US" w:eastAsia="zh-CN" w:bidi="ar-SA"/>
              </w:rPr>
              <w:t xml:space="preserve"> </w:t>
            </w:r>
            <w:r>
              <w:rPr>
                <w:rFonts w:hint="eastAsia" w:ascii="宋体" w:hAnsi="宋体" w:cs="宋体"/>
                <w:b/>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51" w:type="dxa"/>
            <w:vAlign w:val="center"/>
          </w:tcPr>
          <w:p>
            <w:pPr>
              <w:adjustRightInd w:val="0"/>
              <w:snapToGrid w:val="0"/>
              <w:spacing w:line="400" w:lineRule="exact"/>
              <w:jc w:val="center"/>
              <w:rPr>
                <w:rFonts w:hint="eastAsia" w:ascii="宋体" w:hAnsi="宋体" w:cs="宋体"/>
                <w:szCs w:val="21"/>
              </w:rPr>
            </w:pPr>
            <w:r>
              <w:rPr>
                <w:rFonts w:hint="eastAsia" w:ascii="宋体" w:hAnsi="宋体" w:cs="宋体"/>
                <w:szCs w:val="21"/>
              </w:rPr>
              <w:t>5.1.2</w:t>
            </w:r>
          </w:p>
        </w:tc>
        <w:tc>
          <w:tcPr>
            <w:tcW w:w="2391" w:type="dxa"/>
            <w:vAlign w:val="center"/>
          </w:tcPr>
          <w:p>
            <w:pPr>
              <w:adjustRightInd w:val="0"/>
              <w:snapToGrid w:val="0"/>
              <w:spacing w:line="400" w:lineRule="exact"/>
              <w:rPr>
                <w:rFonts w:hint="eastAsia" w:ascii="宋体" w:hAnsi="宋体" w:cs="宋体"/>
                <w:szCs w:val="21"/>
              </w:rPr>
            </w:pPr>
            <w:r>
              <w:rPr>
                <w:rFonts w:hint="eastAsia" w:ascii="宋体" w:hAnsi="宋体" w:cs="宋体"/>
                <w:szCs w:val="21"/>
              </w:rPr>
              <w:t>参加开标会的投标人代表</w:t>
            </w:r>
          </w:p>
        </w:tc>
        <w:tc>
          <w:tcPr>
            <w:tcW w:w="5661" w:type="dxa"/>
            <w:vAlign w:val="center"/>
          </w:tcPr>
          <w:p>
            <w:pPr>
              <w:adjustRightInd w:val="0"/>
              <w:snapToGrid w:val="0"/>
              <w:spacing w:line="400" w:lineRule="exact"/>
              <w:rPr>
                <w:rFonts w:hint="eastAsia" w:ascii="宋体" w:hAnsi="宋体" w:cs="宋体"/>
                <w:szCs w:val="21"/>
              </w:rPr>
            </w:pPr>
            <w:r>
              <w:rPr>
                <w:rFonts w:hint="eastAsia" w:ascii="宋体" w:hAnsi="宋体" w:cs="宋体"/>
                <w:color w:val="auto"/>
                <w:szCs w:val="21"/>
              </w:rPr>
              <w:t>1、投标人法定代表人或其委托代理人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5.2.1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开标程序</w:t>
            </w:r>
          </w:p>
        </w:tc>
        <w:tc>
          <w:tcPr>
            <w:tcW w:w="5661" w:type="dxa"/>
            <w:vAlign w:val="center"/>
          </w:tcPr>
          <w:p>
            <w:pPr>
              <w:adjustRightInd w:val="0"/>
              <w:snapToGrid w:val="0"/>
              <w:spacing w:line="400" w:lineRule="exact"/>
              <w:rPr>
                <w:rFonts w:ascii="宋体" w:hAnsi="宋体" w:cs="宋体"/>
                <w:szCs w:val="21"/>
              </w:rPr>
            </w:pPr>
            <w:r>
              <w:rPr>
                <w:rFonts w:hint="eastAsia" w:ascii="宋体" w:hAnsi="宋体" w:cs="宋体"/>
                <w:szCs w:val="21"/>
              </w:rPr>
              <w:t xml:space="preserve"> 现场开标</w:t>
            </w:r>
          </w:p>
          <w:p>
            <w:pPr>
              <w:numPr>
                <w:ilvl w:val="0"/>
                <w:numId w:val="3"/>
              </w:numPr>
              <w:adjustRightInd w:val="0"/>
              <w:snapToGrid w:val="0"/>
              <w:spacing w:line="400" w:lineRule="exact"/>
              <w:rPr>
                <w:rFonts w:ascii="宋体" w:hAnsi="宋体" w:cs="宋体"/>
                <w:szCs w:val="21"/>
              </w:rPr>
            </w:pPr>
            <w:r>
              <w:rPr>
                <w:rFonts w:hint="eastAsia" w:ascii="宋体" w:hAnsi="宋体" w:cs="宋体"/>
                <w:szCs w:val="21"/>
              </w:rPr>
              <w:t>由招标人按前附表规定的时间和地点举行，邀请所有投标人参加。参加开标的投标人代表（即法定代表人或其委托代理人）应签到，以证明其出席开标会议；投标人在进行开标会议签到时，应将电汇回单复印件交至招标代理机构，投标人在投标文件递交截止时间前完成“开标会签到表”、“标 书 签 收 登 记 表”、“投标保证金</w:t>
            </w:r>
            <w:r>
              <w:rPr>
                <w:rFonts w:hint="eastAsia" w:ascii="宋体" w:hAnsi="宋体" w:cs="宋体"/>
                <w:szCs w:val="21"/>
                <w:lang w:val="en-US" w:eastAsia="zh-CN"/>
              </w:rPr>
              <w:t>电汇</w:t>
            </w:r>
            <w:r>
              <w:rPr>
                <w:rFonts w:hint="eastAsia" w:ascii="宋体" w:hAnsi="宋体" w:cs="宋体"/>
                <w:szCs w:val="21"/>
              </w:rPr>
              <w:t>签收单”签到，缺签、错签的视为放弃其投标。</w:t>
            </w:r>
          </w:p>
          <w:p>
            <w:pPr>
              <w:numPr>
                <w:ilvl w:val="0"/>
                <w:numId w:val="3"/>
              </w:numPr>
              <w:adjustRightInd w:val="0"/>
              <w:snapToGrid w:val="0"/>
              <w:spacing w:line="400" w:lineRule="exact"/>
              <w:rPr>
                <w:rFonts w:ascii="宋体" w:hAnsi="宋体" w:cs="宋体"/>
                <w:szCs w:val="21"/>
              </w:rPr>
            </w:pPr>
            <w:r>
              <w:rPr>
                <w:rFonts w:hint="eastAsia" w:ascii="宋体" w:hAnsi="宋体" w:cs="宋体"/>
                <w:szCs w:val="21"/>
              </w:rPr>
              <w:t>开标会议由招标人组织并主持；</w:t>
            </w:r>
          </w:p>
          <w:p>
            <w:pPr>
              <w:adjustRightInd w:val="0"/>
              <w:snapToGrid w:val="0"/>
              <w:spacing w:line="400" w:lineRule="exact"/>
              <w:rPr>
                <w:rFonts w:ascii="宋体" w:hAnsi="宋体" w:cs="宋体"/>
                <w:szCs w:val="21"/>
              </w:rPr>
            </w:pPr>
            <w:r>
              <w:rPr>
                <w:rFonts w:hint="eastAsia" w:ascii="宋体" w:hAnsi="宋体" w:cs="宋体"/>
                <w:szCs w:val="21"/>
              </w:rPr>
              <w:t>3、投标人在本工程开标会议上应出示以下有效证件的原件，否则视为自动弃权：</w:t>
            </w:r>
          </w:p>
          <w:p>
            <w:pPr>
              <w:adjustRightInd w:val="0"/>
              <w:snapToGrid w:val="0"/>
              <w:spacing w:line="400" w:lineRule="exact"/>
              <w:rPr>
                <w:rFonts w:ascii="宋体" w:hAnsi="宋体" w:cs="宋体"/>
                <w:szCs w:val="21"/>
              </w:rPr>
            </w:pPr>
            <w:r>
              <w:rPr>
                <w:rFonts w:hint="eastAsia" w:ascii="宋体" w:hAnsi="宋体" w:cs="宋体"/>
                <w:szCs w:val="21"/>
              </w:rPr>
              <w:t>（1）法定代表人参加会议时，需出示法定代表人证明或其身份证；如有授权时必需携带授权委托书，同时出示受委托代理人身份证；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6.1.1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评标委员会的组建</w:t>
            </w:r>
          </w:p>
        </w:tc>
        <w:tc>
          <w:tcPr>
            <w:tcW w:w="5661" w:type="dxa"/>
            <w:vAlign w:val="center"/>
          </w:tcPr>
          <w:p>
            <w:pPr>
              <w:adjustRightInd w:val="0"/>
              <w:snapToGrid w:val="0"/>
              <w:spacing w:line="400" w:lineRule="exact"/>
              <w:rPr>
                <w:rFonts w:ascii="宋体" w:hAnsi="宋体" w:cs="宋体"/>
                <w:szCs w:val="21"/>
              </w:rPr>
            </w:pPr>
            <w:r>
              <w:rPr>
                <w:rFonts w:hint="eastAsia" w:ascii="宋体" w:hAnsi="宋体" w:cs="宋体"/>
                <w:szCs w:val="21"/>
              </w:rPr>
              <w:t>评标委员会构成：</w:t>
            </w:r>
            <w:r>
              <w:rPr>
                <w:rFonts w:hint="eastAsia" w:ascii="宋体" w:hAnsi="宋体" w:cs="宋体"/>
                <w:szCs w:val="21"/>
                <w:u w:val="single"/>
              </w:rPr>
              <w:t>3</w:t>
            </w:r>
            <w:r>
              <w:rPr>
                <w:rFonts w:hint="eastAsia" w:ascii="宋体" w:hAnsi="宋体" w:cs="宋体"/>
                <w:szCs w:val="21"/>
              </w:rPr>
              <w:t>人。</w:t>
            </w:r>
          </w:p>
          <w:p>
            <w:pPr>
              <w:adjustRightInd w:val="0"/>
              <w:snapToGrid w:val="0"/>
              <w:spacing w:line="400" w:lineRule="exact"/>
              <w:rPr>
                <w:rFonts w:ascii="宋体" w:hAnsi="宋体" w:cs="宋体"/>
                <w:szCs w:val="21"/>
              </w:rPr>
            </w:pPr>
            <w:r>
              <w:rPr>
                <w:rFonts w:hint="eastAsia" w:ascii="宋体" w:hAnsi="宋体" w:cs="宋体"/>
                <w:szCs w:val="21"/>
              </w:rPr>
              <w:t>评标专家确定方式：</w:t>
            </w:r>
            <w:r>
              <w:rPr>
                <w:rFonts w:hint="eastAsia" w:ascii="宋体" w:hAnsi="宋体" w:cs="宋体"/>
                <w:szCs w:val="21"/>
                <w:u w:val="single"/>
              </w:rPr>
              <w:t xml:space="preserve">     随机抽取      </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6.3</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评标方法</w:t>
            </w:r>
          </w:p>
        </w:tc>
        <w:tc>
          <w:tcPr>
            <w:tcW w:w="5661" w:type="dxa"/>
            <w:vAlign w:val="center"/>
          </w:tcPr>
          <w:p>
            <w:pPr>
              <w:adjustRightInd w:val="0"/>
              <w:snapToGrid w:val="0"/>
              <w:spacing w:line="400" w:lineRule="exact"/>
              <w:rPr>
                <w:rFonts w:hint="default" w:ascii="宋体" w:hAnsi="宋体" w:eastAsia="宋体" w:cs="宋体"/>
                <w:szCs w:val="21"/>
                <w:lang w:val="en-US" w:eastAsia="zh-CN"/>
              </w:rPr>
            </w:pPr>
            <w:r>
              <w:rPr>
                <w:rFonts w:hint="eastAsia" w:ascii="宋体" w:hAnsi="宋体" w:cs="宋体"/>
                <w:szCs w:val="21"/>
                <w:lang w:val="en-US" w:eastAsia="zh-CN"/>
              </w:rPr>
              <w:t>投标报价最高者中标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7.1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是否授权评标委员会确定中标人</w:t>
            </w:r>
          </w:p>
        </w:tc>
        <w:tc>
          <w:tcPr>
            <w:tcW w:w="5661" w:type="dxa"/>
            <w:vAlign w:val="center"/>
          </w:tcPr>
          <w:p>
            <w:pPr>
              <w:pStyle w:val="16"/>
              <w:rPr>
                <w:rFonts w:ascii="宋体" w:hAnsi="宋体" w:cs="宋体"/>
                <w:szCs w:val="21"/>
              </w:rPr>
            </w:pPr>
            <w:r>
              <w:rPr>
                <w:rFonts w:hint="eastAsia" w:ascii="宋体" w:hAnsi="宋体" w:cs="宋体"/>
                <w:szCs w:val="21"/>
              </w:rPr>
              <w:t>推荐的中标候选人数：</w:t>
            </w:r>
            <w:r>
              <w:rPr>
                <w:rFonts w:hint="eastAsia"/>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7.2</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履约保证金</w:t>
            </w:r>
          </w:p>
        </w:tc>
        <w:tc>
          <w:tcPr>
            <w:tcW w:w="5661" w:type="dxa"/>
            <w:vAlign w:val="center"/>
          </w:tcPr>
          <w:p>
            <w:pPr>
              <w:adjustRightInd w:val="0"/>
              <w:snapToGrid w:val="0"/>
              <w:spacing w:line="400" w:lineRule="exact"/>
              <w:rPr>
                <w:rFonts w:hint="default" w:ascii="宋体" w:hAnsi="宋体" w:eastAsia="宋体" w:cs="宋体"/>
                <w:szCs w:val="21"/>
                <w:lang w:val="en-US" w:eastAsia="zh-CN"/>
              </w:rPr>
            </w:pPr>
            <w:r>
              <w:rPr>
                <w:rFonts w:hint="eastAsia" w:ascii="宋体" w:hAnsi="宋体" w:cs="宋体"/>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51"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8.5.1</w:t>
            </w:r>
          </w:p>
        </w:tc>
        <w:tc>
          <w:tcPr>
            <w:tcW w:w="2391" w:type="dxa"/>
            <w:vAlign w:val="center"/>
          </w:tcPr>
          <w:p>
            <w:pPr>
              <w:adjustRightInd w:val="0"/>
              <w:snapToGrid w:val="0"/>
              <w:spacing w:line="400" w:lineRule="exact"/>
              <w:rPr>
                <w:rFonts w:ascii="宋体" w:hAnsi="宋体" w:cs="宋体"/>
                <w:szCs w:val="21"/>
              </w:rPr>
            </w:pPr>
            <w:r>
              <w:rPr>
                <w:rFonts w:hint="eastAsia" w:ascii="宋体" w:hAnsi="宋体" w:cs="宋体"/>
                <w:szCs w:val="21"/>
              </w:rPr>
              <w:t>异议提出的时间</w:t>
            </w:r>
          </w:p>
        </w:tc>
        <w:tc>
          <w:tcPr>
            <w:tcW w:w="5661" w:type="dxa"/>
            <w:vAlign w:val="center"/>
          </w:tcPr>
          <w:p>
            <w:pPr>
              <w:adjustRightInd w:val="0"/>
              <w:snapToGrid w:val="0"/>
              <w:spacing w:line="400" w:lineRule="exact"/>
              <w:rPr>
                <w:rFonts w:ascii="宋体" w:hAnsi="宋体" w:cs="宋体"/>
                <w:szCs w:val="21"/>
              </w:rPr>
            </w:pPr>
            <w:r>
              <w:rPr>
                <w:rFonts w:hint="eastAsia" w:ascii="宋体" w:hAnsi="宋体" w:cs="宋体"/>
                <w:szCs w:val="21"/>
              </w:rPr>
              <w:t>招标文件异议同2.2.1招标文件澄清截止时间前提出；</w:t>
            </w:r>
          </w:p>
          <w:p>
            <w:pPr>
              <w:adjustRightInd w:val="0"/>
              <w:snapToGrid w:val="0"/>
              <w:spacing w:line="400" w:lineRule="exact"/>
              <w:rPr>
                <w:rFonts w:ascii="宋体" w:hAnsi="宋体" w:cs="宋体"/>
                <w:szCs w:val="21"/>
              </w:rPr>
            </w:pPr>
            <w:r>
              <w:rPr>
                <w:rFonts w:hint="eastAsia" w:ascii="宋体" w:hAnsi="宋体" w:cs="宋体"/>
                <w:szCs w:val="21"/>
              </w:rPr>
              <w:t>评标结果异议在评标结果公示期间提出。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003" w:type="dxa"/>
            <w:gridSpan w:val="3"/>
          </w:tcPr>
          <w:p>
            <w:pPr>
              <w:adjustRightInd w:val="0"/>
              <w:snapToGrid w:val="0"/>
              <w:spacing w:line="400" w:lineRule="exact"/>
              <w:rPr>
                <w:rFonts w:ascii="宋体" w:hAnsi="宋体" w:cs="宋体"/>
                <w:szCs w:val="21"/>
              </w:rPr>
            </w:pPr>
            <w:r>
              <w:rPr>
                <w:rFonts w:hint="eastAsia" w:ascii="宋体" w:hAnsi="宋体" w:cs="宋体"/>
                <w:szCs w:val="21"/>
              </w:rPr>
              <w:t>10. 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9003" w:type="dxa"/>
            <w:gridSpan w:val="3"/>
            <w:vAlign w:val="center"/>
          </w:tcPr>
          <w:p>
            <w:pPr>
              <w:adjustRightInd w:val="0"/>
              <w:snapToGrid w:val="0"/>
              <w:spacing w:line="400" w:lineRule="exact"/>
              <w:ind w:left="63" w:right="63"/>
              <w:rPr>
                <w:rFonts w:hint="eastAsia"/>
              </w:rPr>
            </w:pPr>
            <w:r>
              <w:rPr>
                <w:rFonts w:hint="eastAsia"/>
              </w:rPr>
              <w:t>10.1异议和投诉执行苏建规字【2016】4号文和苏建规字【2017】1号文。</w:t>
            </w:r>
          </w:p>
          <w:p>
            <w:pPr>
              <w:adjustRightInd w:val="0"/>
              <w:snapToGrid w:val="0"/>
              <w:spacing w:line="400" w:lineRule="exact"/>
              <w:ind w:left="63" w:right="63"/>
              <w:rPr>
                <w:rFonts w:hint="eastAsia"/>
              </w:rPr>
            </w:pPr>
            <w:r>
              <w:rPr>
                <w:rFonts w:hint="eastAsia"/>
              </w:rPr>
              <w:t>10.2招标人对已发出的招标文件进行必要的澄清或者修改的，应当在招标文件要求提交投标文件截止时间至少3日前，通过所有招标文件收受人。</w:t>
            </w:r>
          </w:p>
          <w:p>
            <w:pPr>
              <w:adjustRightInd w:val="0"/>
              <w:snapToGrid w:val="0"/>
              <w:spacing w:line="400" w:lineRule="exact"/>
              <w:rPr>
                <w:rFonts w:hint="eastAsia"/>
              </w:rPr>
            </w:pPr>
            <w:r>
              <w:rPr>
                <w:rFonts w:hint="eastAsia"/>
              </w:rPr>
              <w:t>10.3招标人收到潜在投标人报送的有关要求答疑文件后，进行归纳汇总，编制答疑纪要，对潜在投标人给予明确回复。澄清或者修改的内容可能影响投标文件编制的，招标人将顺延提交投标文件的截止时间。</w:t>
            </w:r>
          </w:p>
          <w:p>
            <w:pPr>
              <w:pStyle w:val="2"/>
              <w:ind w:left="0" w:leftChars="0" w:firstLine="0" w:firstLineChars="0"/>
              <w:jc w:val="left"/>
              <w:rPr>
                <w:rFonts w:hint="default" w:eastAsia="宋体"/>
                <w:lang w:val="en-US" w:eastAsia="zh-CN"/>
              </w:rPr>
            </w:pPr>
            <w:r>
              <w:rPr>
                <w:rFonts w:hint="eastAsia"/>
                <w:highlight w:val="yellow"/>
                <w:lang w:val="en-US" w:eastAsia="zh-CN"/>
              </w:rPr>
              <w:t>10.4中标人在收到中标通知书后不与招标人订立合同的,投标保证金不予退还并取消其中标资格。</w:t>
            </w:r>
          </w:p>
        </w:tc>
      </w:tr>
    </w:tbl>
    <w:p>
      <w:pPr>
        <w:pStyle w:val="3"/>
        <w:keepNext w:val="0"/>
        <w:keepLines w:val="0"/>
        <w:sectPr>
          <w:pgSz w:w="11906" w:h="16838"/>
          <w:pgMar w:top="1440" w:right="1559" w:bottom="1440" w:left="1560" w:header="851" w:footer="851" w:gutter="0"/>
          <w:cols w:space="720" w:num="1"/>
          <w:docGrid w:linePitch="312" w:charSpace="0"/>
        </w:sectPr>
      </w:pPr>
    </w:p>
    <w:p>
      <w:pPr>
        <w:pStyle w:val="3"/>
        <w:jc w:val="center"/>
      </w:pPr>
      <w:bookmarkStart w:id="25" w:name="_Toc389065144"/>
      <w:bookmarkStart w:id="26" w:name="_Toc10346"/>
      <w:r>
        <w:t>投标人须知</w:t>
      </w:r>
      <w:bookmarkEnd w:id="25"/>
      <w:bookmarkEnd w:id="26"/>
    </w:p>
    <w:p>
      <w:pPr>
        <w:pStyle w:val="4"/>
        <w:spacing w:line="360" w:lineRule="auto"/>
        <w:rPr>
          <w:rFonts w:ascii="宋体" w:hAnsi="宋体" w:eastAsia="宋体" w:cs="宋体"/>
        </w:rPr>
      </w:pPr>
      <w:bookmarkStart w:id="27" w:name="_Toc389065145"/>
      <w:bookmarkStart w:id="28" w:name="_Toc27748"/>
      <w:bookmarkStart w:id="29" w:name="_Toc498006644"/>
      <w:r>
        <w:rPr>
          <w:rFonts w:hint="eastAsia" w:ascii="宋体" w:hAnsi="宋体" w:eastAsia="宋体" w:cs="宋体"/>
        </w:rPr>
        <w:t>1 总则</w:t>
      </w:r>
      <w:bookmarkEnd w:id="27"/>
      <w:bookmarkEnd w:id="28"/>
      <w:bookmarkEnd w:id="29"/>
    </w:p>
    <w:p>
      <w:pPr>
        <w:pStyle w:val="5"/>
        <w:rPr>
          <w:rFonts w:ascii="宋体" w:hAnsi="宋体" w:eastAsia="宋体" w:cs="宋体"/>
        </w:rPr>
      </w:pPr>
      <w:bookmarkStart w:id="30" w:name="_Toc389065146"/>
      <w:bookmarkStart w:id="31" w:name="_Toc7736"/>
      <w:bookmarkStart w:id="32" w:name="_Toc498006645"/>
      <w:r>
        <w:rPr>
          <w:rFonts w:hint="eastAsia" w:ascii="宋体" w:hAnsi="宋体" w:eastAsia="宋体" w:cs="宋体"/>
        </w:rPr>
        <w:t>1.1 项目概况</w:t>
      </w:r>
      <w:bookmarkEnd w:id="30"/>
      <w:bookmarkEnd w:id="31"/>
      <w:bookmarkEnd w:id="32"/>
    </w:p>
    <w:p>
      <w:pPr>
        <w:spacing w:line="360" w:lineRule="auto"/>
        <w:ind w:firstLine="420" w:firstLineChars="200"/>
        <w:rPr>
          <w:rFonts w:ascii="宋体" w:hAnsi="宋体" w:cs="宋体"/>
          <w:szCs w:val="21"/>
        </w:rPr>
      </w:pPr>
      <w:r>
        <w:rPr>
          <w:rFonts w:hint="eastAsia" w:ascii="宋体" w:hAnsi="宋体" w:cs="宋体"/>
          <w:szCs w:val="21"/>
        </w:rPr>
        <w:t>1.1.1 根据《中华人民共和国招标投标法》等有关法律、法规和规章的规定，本招标项目已具备招标条件，现对本标段施工进行招标。</w:t>
      </w:r>
    </w:p>
    <w:p>
      <w:pPr>
        <w:spacing w:line="360" w:lineRule="auto"/>
        <w:ind w:firstLine="420" w:firstLineChars="200"/>
        <w:rPr>
          <w:rFonts w:ascii="宋体" w:hAnsi="宋体" w:cs="宋体"/>
          <w:szCs w:val="21"/>
        </w:rPr>
      </w:pPr>
      <w:r>
        <w:rPr>
          <w:rFonts w:hint="eastAsia" w:ascii="宋体" w:hAnsi="宋体" w:cs="宋体"/>
          <w:szCs w:val="21"/>
        </w:rPr>
        <w:t>1.1.2 本招标项目招标人：见“投标人须知前附表”。</w:t>
      </w:r>
    </w:p>
    <w:p>
      <w:pPr>
        <w:spacing w:line="360" w:lineRule="auto"/>
        <w:ind w:firstLine="420" w:firstLineChars="200"/>
        <w:rPr>
          <w:rFonts w:ascii="宋体" w:hAnsi="宋体" w:cs="宋体"/>
          <w:szCs w:val="21"/>
        </w:rPr>
      </w:pPr>
      <w:r>
        <w:rPr>
          <w:rFonts w:hint="eastAsia" w:ascii="宋体" w:hAnsi="宋体" w:cs="宋体"/>
          <w:szCs w:val="21"/>
        </w:rPr>
        <w:t>1.1.3 本标段招标代理机构：见“投标人须知前附表”。</w:t>
      </w:r>
    </w:p>
    <w:p>
      <w:pPr>
        <w:spacing w:line="360" w:lineRule="auto"/>
        <w:ind w:firstLine="420" w:firstLineChars="200"/>
        <w:rPr>
          <w:rFonts w:ascii="宋体" w:hAnsi="宋体" w:cs="宋体"/>
          <w:szCs w:val="21"/>
        </w:rPr>
      </w:pPr>
      <w:r>
        <w:rPr>
          <w:rFonts w:hint="eastAsia" w:ascii="宋体" w:hAnsi="宋体" w:cs="宋体"/>
          <w:szCs w:val="21"/>
        </w:rPr>
        <w:t>1.1.4 本招标项目及标段名称：见“投标人须知前附表”。</w:t>
      </w:r>
    </w:p>
    <w:p>
      <w:pPr>
        <w:spacing w:line="360" w:lineRule="auto"/>
        <w:ind w:firstLine="420" w:firstLineChars="200"/>
        <w:rPr>
          <w:rFonts w:ascii="宋体" w:hAnsi="宋体" w:cs="宋体"/>
          <w:szCs w:val="21"/>
        </w:rPr>
      </w:pPr>
      <w:r>
        <w:rPr>
          <w:rFonts w:hint="eastAsia" w:ascii="宋体" w:hAnsi="宋体" w:cs="宋体"/>
          <w:szCs w:val="21"/>
        </w:rPr>
        <w:t>1.1.5 本标段建设地点：见“投标人须知前附表”。</w:t>
      </w:r>
    </w:p>
    <w:p>
      <w:pPr>
        <w:pStyle w:val="5"/>
        <w:rPr>
          <w:rFonts w:ascii="宋体" w:hAnsi="宋体" w:eastAsia="宋体" w:cs="宋体"/>
        </w:rPr>
      </w:pPr>
      <w:bookmarkStart w:id="33" w:name="_Toc9378"/>
      <w:bookmarkStart w:id="34" w:name="_Toc389065147"/>
      <w:bookmarkStart w:id="35" w:name="_Toc498006646"/>
      <w:r>
        <w:rPr>
          <w:rFonts w:hint="eastAsia" w:ascii="宋体" w:hAnsi="宋体" w:eastAsia="宋体" w:cs="宋体"/>
        </w:rPr>
        <w:t>1.2 资金来源和落实情况</w:t>
      </w:r>
      <w:bookmarkEnd w:id="33"/>
      <w:bookmarkEnd w:id="34"/>
      <w:bookmarkEnd w:id="35"/>
    </w:p>
    <w:p>
      <w:pPr>
        <w:spacing w:line="360" w:lineRule="auto"/>
        <w:ind w:firstLine="420" w:firstLineChars="200"/>
        <w:rPr>
          <w:rFonts w:ascii="宋体" w:hAnsi="宋体" w:cs="宋体"/>
          <w:szCs w:val="21"/>
        </w:rPr>
      </w:pPr>
      <w:r>
        <w:rPr>
          <w:rFonts w:hint="eastAsia" w:ascii="宋体" w:hAnsi="宋体" w:cs="宋体"/>
          <w:szCs w:val="21"/>
        </w:rPr>
        <w:t>1.2.1 本招标项目的资金来源：见“投标人须知前附表”。</w:t>
      </w:r>
    </w:p>
    <w:p>
      <w:pPr>
        <w:spacing w:line="360" w:lineRule="auto"/>
        <w:ind w:firstLine="420" w:firstLineChars="200"/>
        <w:rPr>
          <w:rFonts w:ascii="宋体" w:hAnsi="宋体" w:cs="宋体"/>
          <w:szCs w:val="21"/>
        </w:rPr>
      </w:pPr>
      <w:r>
        <w:rPr>
          <w:rFonts w:hint="eastAsia" w:ascii="宋体" w:hAnsi="宋体" w:cs="宋体"/>
          <w:szCs w:val="21"/>
        </w:rPr>
        <w:t>1.2.2 本招标项目的出资比例：见“投标人须知前附表”。</w:t>
      </w:r>
    </w:p>
    <w:p>
      <w:pPr>
        <w:spacing w:line="360" w:lineRule="auto"/>
        <w:ind w:firstLine="420" w:firstLineChars="200"/>
        <w:rPr>
          <w:rFonts w:ascii="宋体" w:hAnsi="宋体" w:cs="宋体"/>
          <w:szCs w:val="21"/>
        </w:rPr>
      </w:pPr>
      <w:r>
        <w:rPr>
          <w:rFonts w:hint="eastAsia" w:ascii="宋体" w:hAnsi="宋体" w:cs="宋体"/>
          <w:szCs w:val="21"/>
        </w:rPr>
        <w:t>1.2.3 本招标项目的资金落实情况：见“投标人须知前附表”。</w:t>
      </w:r>
    </w:p>
    <w:p>
      <w:pPr>
        <w:spacing w:line="360" w:lineRule="auto"/>
        <w:ind w:firstLine="420" w:firstLineChars="200"/>
        <w:rPr>
          <w:rFonts w:ascii="宋体" w:hAnsi="宋体" w:cs="宋体"/>
          <w:szCs w:val="21"/>
        </w:rPr>
      </w:pPr>
      <w:r>
        <w:rPr>
          <w:rFonts w:hint="eastAsia" w:ascii="宋体" w:hAnsi="宋体" w:cs="宋体"/>
          <w:szCs w:val="21"/>
        </w:rPr>
        <w:t>1.2.4 本招标项目的工程款支付方式：见“投标人须知前附表”。</w:t>
      </w:r>
    </w:p>
    <w:p>
      <w:pPr>
        <w:pStyle w:val="5"/>
        <w:rPr>
          <w:rFonts w:ascii="宋体" w:hAnsi="宋体" w:eastAsia="宋体" w:cs="宋体"/>
        </w:rPr>
      </w:pPr>
      <w:bookmarkStart w:id="36" w:name="_Toc389065148"/>
      <w:bookmarkStart w:id="37" w:name="_Toc498006647"/>
      <w:bookmarkStart w:id="38" w:name="_Toc15907"/>
      <w:r>
        <w:rPr>
          <w:rFonts w:hint="eastAsia" w:ascii="宋体" w:hAnsi="宋体" w:eastAsia="宋体" w:cs="宋体"/>
        </w:rPr>
        <w:t>1.3 招标范围、计划工期和质量要求</w:t>
      </w:r>
      <w:bookmarkEnd w:id="36"/>
      <w:bookmarkEnd w:id="37"/>
      <w:bookmarkEnd w:id="38"/>
    </w:p>
    <w:p>
      <w:pPr>
        <w:spacing w:line="360" w:lineRule="auto"/>
        <w:ind w:firstLine="420" w:firstLineChars="200"/>
        <w:rPr>
          <w:rFonts w:ascii="宋体" w:hAnsi="宋体" w:cs="宋体"/>
          <w:szCs w:val="21"/>
        </w:rPr>
      </w:pPr>
      <w:r>
        <w:rPr>
          <w:rFonts w:hint="eastAsia" w:ascii="宋体" w:hAnsi="宋体" w:cs="宋体"/>
          <w:szCs w:val="21"/>
        </w:rPr>
        <w:t>1.3.1 本次招标范围：见“投标人须知前附表”。</w:t>
      </w:r>
    </w:p>
    <w:p>
      <w:pPr>
        <w:spacing w:line="360" w:lineRule="auto"/>
        <w:ind w:firstLine="420" w:firstLineChars="200"/>
        <w:rPr>
          <w:rFonts w:ascii="宋体" w:hAnsi="宋体" w:cs="宋体"/>
          <w:szCs w:val="21"/>
        </w:rPr>
      </w:pPr>
      <w:r>
        <w:rPr>
          <w:rFonts w:hint="eastAsia" w:ascii="宋体" w:hAnsi="宋体" w:cs="宋体"/>
          <w:szCs w:val="21"/>
        </w:rPr>
        <w:t>1.3.2 本标段的要求工期：见“投标人须知前附表”。</w:t>
      </w:r>
    </w:p>
    <w:p>
      <w:pPr>
        <w:spacing w:line="360" w:lineRule="auto"/>
        <w:ind w:firstLine="420" w:firstLineChars="200"/>
        <w:rPr>
          <w:rFonts w:ascii="宋体" w:hAnsi="宋体" w:cs="宋体"/>
          <w:szCs w:val="21"/>
        </w:rPr>
      </w:pPr>
      <w:r>
        <w:rPr>
          <w:rFonts w:hint="eastAsia" w:ascii="宋体" w:hAnsi="宋体" w:cs="宋体"/>
          <w:szCs w:val="21"/>
        </w:rPr>
        <w:t>1.3.3 本标段的质量要求：见“投标人须知前附表”。</w:t>
      </w:r>
    </w:p>
    <w:p>
      <w:pPr>
        <w:pStyle w:val="5"/>
        <w:rPr>
          <w:rFonts w:ascii="宋体" w:hAnsi="宋体" w:eastAsia="宋体" w:cs="宋体"/>
        </w:rPr>
      </w:pPr>
      <w:bookmarkStart w:id="39" w:name="_Toc10769"/>
      <w:bookmarkStart w:id="40" w:name="_Toc498006648"/>
      <w:bookmarkStart w:id="41" w:name="_Toc389065149"/>
      <w:r>
        <w:rPr>
          <w:rFonts w:hint="eastAsia" w:ascii="宋体" w:hAnsi="宋体" w:eastAsia="宋体" w:cs="宋体"/>
        </w:rPr>
        <w:t>1.4 投标人资格要求</w:t>
      </w:r>
      <w:bookmarkEnd w:id="39"/>
      <w:bookmarkEnd w:id="40"/>
      <w:bookmarkEnd w:id="41"/>
    </w:p>
    <w:p>
      <w:pPr>
        <w:spacing w:line="360" w:lineRule="auto"/>
        <w:ind w:firstLine="420" w:firstLineChars="200"/>
        <w:rPr>
          <w:rFonts w:ascii="宋体" w:hAnsi="宋体" w:cs="宋体"/>
          <w:szCs w:val="21"/>
        </w:rPr>
      </w:pPr>
      <w:r>
        <w:rPr>
          <w:rFonts w:hint="eastAsia" w:ascii="宋体" w:hAnsi="宋体" w:cs="宋体"/>
          <w:szCs w:val="21"/>
        </w:rPr>
        <w:t>1.4.1 投标人应具备承担本项目施工的资格要求，见</w:t>
      </w:r>
      <w:r>
        <w:rPr>
          <w:rFonts w:hint="eastAsia" w:ascii="宋体" w:hAnsi="宋体" w:cs="宋体"/>
          <w:szCs w:val="21"/>
          <w:lang w:eastAsia="zh-CN"/>
        </w:rPr>
        <w:t>招标公告</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1.4.2 “投标人须知前附表”规定接受联合体投标的，除应符合本章第1.4.1项和“投标人须知前附表”的要求外，还应遵守以下规定：</w:t>
      </w:r>
    </w:p>
    <w:p>
      <w:pPr>
        <w:spacing w:line="360" w:lineRule="auto"/>
        <w:ind w:firstLine="420" w:firstLineChars="200"/>
        <w:rPr>
          <w:rFonts w:ascii="宋体" w:hAnsi="宋体" w:cs="宋体"/>
          <w:szCs w:val="21"/>
        </w:rPr>
      </w:pPr>
      <w:r>
        <w:rPr>
          <w:rFonts w:hint="eastAsia" w:ascii="宋体" w:hAnsi="宋体" w:cs="宋体"/>
          <w:szCs w:val="21"/>
        </w:rPr>
        <w:t>（1）联合体各方应按招标文件提供的格式签订联合体协议书，明确联合体牵头人和各方权利义务；</w:t>
      </w:r>
    </w:p>
    <w:p>
      <w:pPr>
        <w:spacing w:line="360" w:lineRule="auto"/>
        <w:ind w:firstLine="420" w:firstLineChars="200"/>
        <w:rPr>
          <w:rFonts w:ascii="宋体" w:hAnsi="宋体" w:cs="宋体"/>
          <w:szCs w:val="21"/>
        </w:rPr>
      </w:pPr>
      <w:r>
        <w:rPr>
          <w:rFonts w:hint="eastAsia" w:ascii="宋体" w:hAnsi="宋体" w:cs="宋体"/>
          <w:szCs w:val="21"/>
        </w:rPr>
        <w:t xml:space="preserve">（2）联合体各成员单位应当具备与联合体协议中约定的分工相适应的施工资质和施工能力； </w:t>
      </w:r>
    </w:p>
    <w:p>
      <w:pPr>
        <w:spacing w:line="360" w:lineRule="auto"/>
        <w:ind w:firstLine="420" w:firstLineChars="200"/>
        <w:rPr>
          <w:rFonts w:ascii="宋体" w:hAnsi="宋体" w:cs="宋体"/>
          <w:szCs w:val="21"/>
        </w:rPr>
      </w:pPr>
      <w:r>
        <w:rPr>
          <w:rFonts w:hint="eastAsia" w:ascii="宋体" w:hAnsi="宋体" w:cs="宋体"/>
          <w:szCs w:val="21"/>
        </w:rPr>
        <w:t>（3）联合体各方不得再以自己名义单独或参加其他联合体在同一标段中投标；</w:t>
      </w:r>
    </w:p>
    <w:p>
      <w:pPr>
        <w:spacing w:line="360" w:lineRule="auto"/>
        <w:ind w:firstLine="420" w:firstLineChars="200"/>
        <w:rPr>
          <w:rFonts w:ascii="宋体" w:hAnsi="宋体" w:cs="宋体"/>
          <w:szCs w:val="21"/>
        </w:rPr>
      </w:pPr>
      <w:r>
        <w:rPr>
          <w:rFonts w:hint="eastAsia" w:ascii="宋体" w:hAnsi="宋体" w:cs="宋体"/>
          <w:szCs w:val="21"/>
        </w:rPr>
        <w:t>（4）联合体各方必须指定牵头人，授权其代表所有联合体成员负责投标和合同实施阶段的主办、协调工作，并应当向招标人提交由所有联合体成员法定代表人签署的授权书；</w:t>
      </w:r>
    </w:p>
    <w:p>
      <w:pPr>
        <w:spacing w:line="360" w:lineRule="auto"/>
        <w:ind w:firstLine="420" w:firstLineChars="200"/>
        <w:rPr>
          <w:rFonts w:ascii="宋体" w:hAnsi="宋体" w:cs="宋体"/>
          <w:szCs w:val="21"/>
        </w:rPr>
      </w:pPr>
      <w:r>
        <w:rPr>
          <w:rFonts w:hint="eastAsia" w:ascii="宋体" w:hAnsi="宋体" w:cs="宋体"/>
          <w:szCs w:val="21"/>
        </w:rPr>
        <w:t>（5）招标人要求投标人提交投标保证担保的，应当以联合体各方或者联合体中牵头人的名义提交投标保证担保。以联合体中牵头人名义提交的投标保证担保，对联合体各成员具有约束力。</w:t>
      </w:r>
    </w:p>
    <w:p>
      <w:pPr>
        <w:spacing w:line="360" w:lineRule="auto"/>
        <w:ind w:firstLine="420" w:firstLineChars="200"/>
        <w:rPr>
          <w:rFonts w:ascii="宋体" w:hAnsi="宋体" w:cs="宋体"/>
          <w:szCs w:val="21"/>
        </w:rPr>
      </w:pPr>
      <w:r>
        <w:rPr>
          <w:rFonts w:hint="eastAsia" w:ascii="宋体" w:hAnsi="宋体" w:cs="宋体"/>
          <w:szCs w:val="21"/>
        </w:rPr>
        <w:t>1.4.3 投标人不得存在下列情形之一：</w:t>
      </w:r>
    </w:p>
    <w:p>
      <w:pPr>
        <w:spacing w:line="360" w:lineRule="auto"/>
        <w:ind w:firstLine="420" w:firstLineChars="200"/>
        <w:rPr>
          <w:rFonts w:ascii="宋体" w:hAnsi="宋体" w:cs="宋体"/>
          <w:szCs w:val="21"/>
        </w:rPr>
      </w:pPr>
      <w:r>
        <w:rPr>
          <w:rFonts w:hint="eastAsia" w:ascii="宋体" w:hAnsi="宋体" w:cs="宋体"/>
          <w:szCs w:val="21"/>
        </w:rPr>
        <w:t>（1）为招标人不具有独立法人资格的附属机构（单位）；</w:t>
      </w:r>
    </w:p>
    <w:p>
      <w:pPr>
        <w:spacing w:line="360" w:lineRule="auto"/>
        <w:ind w:firstLine="420" w:firstLineChars="200"/>
        <w:rPr>
          <w:rFonts w:ascii="宋体" w:hAnsi="宋体" w:cs="宋体"/>
          <w:szCs w:val="21"/>
        </w:rPr>
      </w:pPr>
      <w:r>
        <w:rPr>
          <w:rFonts w:hint="eastAsia" w:ascii="宋体" w:hAnsi="宋体" w:cs="宋体"/>
          <w:szCs w:val="21"/>
        </w:rPr>
        <w:t>（2）为本招标项目的监理人、代建人、项目管理人，以及为本招标项目提供招标代理、设计服务的；</w:t>
      </w:r>
    </w:p>
    <w:p>
      <w:pPr>
        <w:spacing w:line="360" w:lineRule="auto"/>
        <w:ind w:firstLine="420" w:firstLineChars="200"/>
        <w:rPr>
          <w:rFonts w:ascii="宋体" w:hAnsi="宋体" w:cs="宋体"/>
          <w:szCs w:val="21"/>
        </w:rPr>
      </w:pPr>
      <w:r>
        <w:rPr>
          <w:rFonts w:hint="eastAsia" w:ascii="宋体" w:hAnsi="宋体" w:cs="宋体"/>
          <w:szCs w:val="21"/>
        </w:rPr>
        <w:t>（3）与本招标项目的监理人、代建人、招标代理机构同为一个法定代表人的，或者相互控股、参股的；</w:t>
      </w:r>
    </w:p>
    <w:p>
      <w:pPr>
        <w:spacing w:line="360" w:lineRule="auto"/>
        <w:ind w:firstLine="420" w:firstLineChars="200"/>
        <w:rPr>
          <w:rFonts w:ascii="宋体" w:hAnsi="宋体" w:cs="宋体"/>
          <w:szCs w:val="21"/>
        </w:rPr>
      </w:pPr>
      <w:r>
        <w:rPr>
          <w:rFonts w:hint="eastAsia" w:ascii="宋体" w:hAnsi="宋体" w:cs="宋体"/>
          <w:szCs w:val="21"/>
        </w:rPr>
        <w:t>（4）与招标人存在利害关系可能影响招标公正性的；</w:t>
      </w:r>
    </w:p>
    <w:p>
      <w:pPr>
        <w:spacing w:line="360" w:lineRule="auto"/>
        <w:ind w:firstLine="420" w:firstLineChars="200"/>
        <w:rPr>
          <w:rFonts w:ascii="宋体" w:hAnsi="宋体" w:cs="宋体"/>
          <w:szCs w:val="21"/>
        </w:rPr>
      </w:pPr>
      <w:r>
        <w:rPr>
          <w:rFonts w:hint="eastAsia" w:ascii="宋体" w:hAnsi="宋体" w:cs="宋体"/>
          <w:szCs w:val="21"/>
        </w:rPr>
        <w:t>（5）单位负责人为同一人或者存在控股、管理关系的不同单位；</w:t>
      </w:r>
    </w:p>
    <w:p>
      <w:pPr>
        <w:spacing w:line="360" w:lineRule="auto"/>
        <w:ind w:firstLine="420" w:firstLineChars="200"/>
        <w:rPr>
          <w:rFonts w:ascii="宋体" w:hAnsi="宋体" w:cs="宋体"/>
          <w:szCs w:val="21"/>
        </w:rPr>
      </w:pPr>
      <w:r>
        <w:rPr>
          <w:rFonts w:hint="eastAsia" w:ascii="宋体" w:hAnsi="宋体" w:cs="宋体"/>
          <w:szCs w:val="21"/>
        </w:rPr>
        <w:t>（6）处于被责令停业、财产被接管、冻结和破产状态，以及投标资格被取消或者被暂停且在暂停期内；</w:t>
      </w:r>
    </w:p>
    <w:p>
      <w:pPr>
        <w:spacing w:line="360" w:lineRule="auto"/>
        <w:ind w:firstLine="420" w:firstLineChars="200"/>
        <w:rPr>
          <w:rFonts w:ascii="宋体" w:hAnsi="宋体" w:cs="宋体"/>
          <w:szCs w:val="21"/>
        </w:rPr>
      </w:pPr>
      <w:r>
        <w:rPr>
          <w:rFonts w:hint="eastAsia" w:ascii="宋体" w:hAnsi="宋体" w:cs="宋体"/>
          <w:szCs w:val="21"/>
        </w:rPr>
        <w:t>（7）因拖欠工人工资或者发生质量安全事故被有关部门限制在招标项目所在地承接工程的；</w:t>
      </w:r>
    </w:p>
    <w:p>
      <w:pPr>
        <w:spacing w:line="360" w:lineRule="auto"/>
        <w:ind w:firstLine="420" w:firstLineChars="200"/>
        <w:rPr>
          <w:rFonts w:ascii="宋体" w:hAnsi="宋体" w:cs="宋体"/>
          <w:szCs w:val="21"/>
        </w:rPr>
      </w:pPr>
      <w:r>
        <w:rPr>
          <w:rFonts w:hint="eastAsia" w:ascii="宋体" w:hAnsi="宋体" w:cs="宋体"/>
          <w:szCs w:val="21"/>
        </w:rPr>
        <w:t>（8）投标人近3年内有行贿犯罪行为且被记录，或者法定代表人有行贿犯罪记录且</w:t>
      </w:r>
      <w:r>
        <w:rPr>
          <w:rFonts w:ascii="宋体" w:hAnsi="宋体" w:cs="宋体"/>
          <w:szCs w:val="21"/>
        </w:rPr>
        <w:t>自</w:t>
      </w:r>
      <w:r>
        <w:rPr>
          <w:rFonts w:hint="eastAsia" w:ascii="宋体" w:hAnsi="宋体" w:cs="宋体"/>
          <w:szCs w:val="21"/>
        </w:rPr>
        <w:t>记录</w:t>
      </w:r>
      <w:r>
        <w:rPr>
          <w:rFonts w:ascii="宋体" w:hAnsi="宋体" w:cs="宋体"/>
          <w:szCs w:val="21"/>
        </w:rPr>
        <w:t>之日起未超过</w:t>
      </w:r>
      <w:r>
        <w:rPr>
          <w:rFonts w:hint="eastAsia" w:ascii="宋体" w:hAnsi="宋体" w:cs="宋体"/>
          <w:szCs w:val="21"/>
        </w:rPr>
        <w:t>5年的。</w:t>
      </w:r>
    </w:p>
    <w:p>
      <w:pPr>
        <w:pStyle w:val="5"/>
        <w:rPr>
          <w:rFonts w:ascii="宋体" w:hAnsi="宋体" w:eastAsia="宋体" w:cs="宋体"/>
        </w:rPr>
      </w:pPr>
      <w:bookmarkStart w:id="42" w:name="_Toc16613"/>
      <w:bookmarkStart w:id="43" w:name="_Toc498006649"/>
      <w:bookmarkStart w:id="44" w:name="_Toc389065150"/>
      <w:r>
        <w:rPr>
          <w:rFonts w:hint="eastAsia" w:ascii="宋体" w:hAnsi="宋体" w:eastAsia="宋体" w:cs="宋体"/>
        </w:rPr>
        <w:t>1.5 费用承担</w:t>
      </w:r>
      <w:bookmarkEnd w:id="42"/>
      <w:bookmarkEnd w:id="43"/>
      <w:bookmarkEnd w:id="44"/>
    </w:p>
    <w:p>
      <w:pPr>
        <w:spacing w:line="360" w:lineRule="auto"/>
        <w:ind w:firstLine="420" w:firstLineChars="200"/>
        <w:rPr>
          <w:rFonts w:ascii="宋体" w:hAnsi="宋体" w:cs="宋体"/>
          <w:szCs w:val="21"/>
        </w:rPr>
      </w:pPr>
      <w:r>
        <w:rPr>
          <w:rFonts w:hint="eastAsia" w:ascii="宋体" w:hAnsi="宋体" w:cs="宋体"/>
          <w:szCs w:val="21"/>
        </w:rPr>
        <w:t>投标人准备和参加投标活动发生的费用自理。</w:t>
      </w:r>
    </w:p>
    <w:p>
      <w:pPr>
        <w:pStyle w:val="5"/>
        <w:rPr>
          <w:rFonts w:ascii="宋体" w:hAnsi="宋体" w:eastAsia="宋体" w:cs="宋体"/>
        </w:rPr>
      </w:pPr>
      <w:bookmarkStart w:id="45" w:name="_Toc389065151"/>
      <w:bookmarkStart w:id="46" w:name="_Toc8381"/>
      <w:bookmarkStart w:id="47" w:name="_Toc498006650"/>
      <w:r>
        <w:rPr>
          <w:rFonts w:hint="eastAsia" w:ascii="宋体" w:hAnsi="宋体" w:eastAsia="宋体" w:cs="宋体"/>
        </w:rPr>
        <w:t>1.6 保密</w:t>
      </w:r>
      <w:bookmarkEnd w:id="45"/>
      <w:bookmarkEnd w:id="46"/>
      <w:bookmarkEnd w:id="47"/>
    </w:p>
    <w:p>
      <w:pPr>
        <w:spacing w:line="360" w:lineRule="auto"/>
        <w:ind w:firstLine="420" w:firstLineChars="200"/>
        <w:rPr>
          <w:rFonts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pPr>
        <w:pStyle w:val="5"/>
        <w:rPr>
          <w:rFonts w:ascii="宋体" w:hAnsi="宋体" w:eastAsia="宋体" w:cs="宋体"/>
        </w:rPr>
      </w:pPr>
      <w:bookmarkStart w:id="48" w:name="_Toc14254"/>
      <w:bookmarkStart w:id="49" w:name="_Toc498006651"/>
      <w:bookmarkStart w:id="50" w:name="_Toc389065152"/>
      <w:r>
        <w:rPr>
          <w:rFonts w:hint="eastAsia" w:ascii="宋体" w:hAnsi="宋体" w:eastAsia="宋体" w:cs="宋体"/>
        </w:rPr>
        <w:t>1.7 语言文字</w:t>
      </w:r>
      <w:bookmarkEnd w:id="48"/>
      <w:bookmarkEnd w:id="49"/>
      <w:bookmarkEnd w:id="50"/>
    </w:p>
    <w:p>
      <w:pPr>
        <w:spacing w:line="360" w:lineRule="auto"/>
        <w:ind w:firstLine="420" w:firstLineChars="200"/>
        <w:rPr>
          <w:rFonts w:ascii="宋体" w:hAnsi="宋体" w:cs="宋体"/>
          <w:szCs w:val="21"/>
        </w:rPr>
      </w:pPr>
      <w:r>
        <w:rPr>
          <w:rFonts w:hint="eastAsia" w:ascii="宋体" w:hAnsi="宋体" w:cs="宋体"/>
          <w:szCs w:val="21"/>
        </w:rPr>
        <w:t>除专用术语外，与招标投标有关的语言均使用中文，必要时专用术语应附有中文注释。</w:t>
      </w:r>
    </w:p>
    <w:p>
      <w:pPr>
        <w:pStyle w:val="5"/>
        <w:rPr>
          <w:rFonts w:ascii="宋体" w:hAnsi="宋体" w:eastAsia="宋体" w:cs="宋体"/>
        </w:rPr>
      </w:pPr>
      <w:bookmarkStart w:id="51" w:name="_Toc498006652"/>
      <w:bookmarkStart w:id="52" w:name="_Toc9501"/>
      <w:bookmarkStart w:id="53" w:name="_Toc389065153"/>
      <w:r>
        <w:rPr>
          <w:rFonts w:hint="eastAsia" w:ascii="宋体" w:hAnsi="宋体" w:eastAsia="宋体" w:cs="宋体"/>
        </w:rPr>
        <w:t>1.8 计量单位</w:t>
      </w:r>
      <w:bookmarkEnd w:id="51"/>
      <w:bookmarkEnd w:id="52"/>
      <w:bookmarkEnd w:id="53"/>
    </w:p>
    <w:p>
      <w:pPr>
        <w:spacing w:line="360" w:lineRule="auto"/>
        <w:ind w:firstLine="420" w:firstLineChars="200"/>
        <w:rPr>
          <w:rFonts w:ascii="宋体" w:hAnsi="宋体" w:cs="宋体"/>
          <w:szCs w:val="21"/>
        </w:rPr>
      </w:pPr>
      <w:r>
        <w:rPr>
          <w:rFonts w:hint="eastAsia" w:ascii="宋体" w:hAnsi="宋体" w:cs="宋体"/>
          <w:szCs w:val="21"/>
        </w:rPr>
        <w:t>所有计量均采用中华人民共和国法定计量单位。</w:t>
      </w:r>
    </w:p>
    <w:p>
      <w:pPr>
        <w:pStyle w:val="5"/>
        <w:rPr>
          <w:rFonts w:ascii="宋体" w:hAnsi="宋体" w:eastAsia="宋体" w:cs="宋体"/>
        </w:rPr>
      </w:pPr>
      <w:bookmarkStart w:id="54" w:name="_Toc389065154"/>
      <w:bookmarkStart w:id="55" w:name="_Toc1272"/>
      <w:bookmarkStart w:id="56" w:name="_Toc498006653"/>
      <w:r>
        <w:rPr>
          <w:rFonts w:hint="eastAsia" w:ascii="宋体" w:hAnsi="宋体" w:eastAsia="宋体" w:cs="宋体"/>
        </w:rPr>
        <w:t>1.9 踏勘现场</w:t>
      </w:r>
      <w:bookmarkEnd w:id="54"/>
      <w:bookmarkEnd w:id="55"/>
      <w:bookmarkEnd w:id="56"/>
    </w:p>
    <w:p>
      <w:pPr>
        <w:spacing w:line="360" w:lineRule="auto"/>
        <w:ind w:firstLine="420" w:firstLineChars="200"/>
        <w:rPr>
          <w:rFonts w:ascii="宋体" w:hAnsi="宋体" w:cs="宋体"/>
          <w:szCs w:val="21"/>
        </w:rPr>
      </w:pPr>
      <w:r>
        <w:rPr>
          <w:rFonts w:hint="eastAsia" w:ascii="宋体" w:hAnsi="宋体" w:cs="宋体"/>
          <w:szCs w:val="21"/>
        </w:rPr>
        <w:t>1.9.1 投标人根据需要自行踏勘项目现场。</w:t>
      </w:r>
    </w:p>
    <w:p>
      <w:pPr>
        <w:spacing w:line="360" w:lineRule="auto"/>
        <w:ind w:firstLine="420" w:firstLineChars="200"/>
        <w:rPr>
          <w:rFonts w:ascii="宋体" w:hAnsi="宋体" w:cs="宋体"/>
          <w:szCs w:val="21"/>
        </w:rPr>
      </w:pPr>
      <w:r>
        <w:rPr>
          <w:rFonts w:hint="eastAsia" w:ascii="宋体" w:hAnsi="宋体" w:cs="宋体"/>
          <w:szCs w:val="21"/>
        </w:rPr>
        <w:t>1.9.2 投标人踏勘现场发生的费用自理。</w:t>
      </w:r>
    </w:p>
    <w:p>
      <w:pPr>
        <w:spacing w:line="360" w:lineRule="auto"/>
        <w:ind w:firstLine="420" w:firstLineChars="200"/>
        <w:rPr>
          <w:rFonts w:ascii="宋体" w:hAnsi="宋体" w:cs="宋体"/>
          <w:szCs w:val="21"/>
        </w:rPr>
      </w:pPr>
      <w:r>
        <w:rPr>
          <w:rFonts w:hint="eastAsia" w:ascii="宋体" w:hAnsi="宋体" w:cs="宋体"/>
          <w:szCs w:val="21"/>
        </w:rPr>
        <w:t>1.9.3 投标人自行负责在踏勘现场中所发生的人员伤亡和财产损失。</w:t>
      </w:r>
    </w:p>
    <w:p>
      <w:pPr>
        <w:pStyle w:val="5"/>
        <w:rPr>
          <w:rFonts w:ascii="宋体" w:hAnsi="宋体" w:eastAsia="宋体" w:cs="宋体"/>
        </w:rPr>
      </w:pPr>
      <w:bookmarkStart w:id="57" w:name="_Toc389065156"/>
      <w:bookmarkStart w:id="58" w:name="_Toc498006654"/>
      <w:bookmarkStart w:id="59" w:name="_Toc28707"/>
      <w:r>
        <w:rPr>
          <w:rFonts w:hint="eastAsia" w:ascii="宋体" w:hAnsi="宋体" w:eastAsia="宋体" w:cs="宋体"/>
        </w:rPr>
        <w:t>1.10分包</w:t>
      </w:r>
      <w:bookmarkEnd w:id="57"/>
      <w:bookmarkEnd w:id="58"/>
      <w:bookmarkEnd w:id="59"/>
    </w:p>
    <w:p>
      <w:pPr>
        <w:spacing w:line="360" w:lineRule="auto"/>
        <w:ind w:firstLine="420" w:firstLineChars="200"/>
        <w:rPr>
          <w:rFonts w:ascii="宋体" w:hAnsi="宋体" w:cs="宋体"/>
          <w:szCs w:val="21"/>
        </w:rPr>
      </w:pPr>
      <w:r>
        <w:rPr>
          <w:rFonts w:hint="eastAsia" w:ascii="宋体" w:hAnsi="宋体" w:cs="宋体"/>
          <w:szCs w:val="21"/>
        </w:rPr>
        <w:t>投标人拟在中标后将中标项目的部分非主体、非关键性工作进行分包的，应符合“投标人须知前附表”规定的分包内容、分包金额和接受分包的第三人资质要求等限制性条件。</w:t>
      </w:r>
    </w:p>
    <w:p>
      <w:pPr>
        <w:pStyle w:val="5"/>
        <w:rPr>
          <w:rFonts w:ascii="宋体" w:hAnsi="宋体" w:eastAsia="宋体" w:cs="宋体"/>
        </w:rPr>
      </w:pPr>
      <w:bookmarkStart w:id="60" w:name="_Toc498006655"/>
      <w:bookmarkStart w:id="61" w:name="_Toc389065157"/>
      <w:bookmarkStart w:id="62" w:name="_Toc17631"/>
      <w:r>
        <w:rPr>
          <w:rFonts w:hint="eastAsia" w:ascii="宋体" w:hAnsi="宋体" w:eastAsia="宋体" w:cs="宋体"/>
        </w:rPr>
        <w:t>1.11 偏离</w:t>
      </w:r>
      <w:bookmarkEnd w:id="60"/>
      <w:bookmarkEnd w:id="61"/>
      <w:bookmarkEnd w:id="62"/>
    </w:p>
    <w:p>
      <w:pPr>
        <w:spacing w:line="360" w:lineRule="auto"/>
        <w:ind w:firstLine="359" w:firstLineChars="171"/>
      </w:pPr>
      <w:bookmarkStart w:id="63" w:name="_Toc389065158"/>
      <w:r>
        <w:rPr>
          <w:rFonts w:hint="eastAsia"/>
        </w:rPr>
        <w:t>投标人须知前附表允许投标文件偏离招标文件某些要求的，偏离应当符合招标文件规定的偏离范围和幅度。</w:t>
      </w:r>
    </w:p>
    <w:p>
      <w:pPr>
        <w:pStyle w:val="5"/>
        <w:rPr>
          <w:rFonts w:ascii="宋体" w:hAnsi="宋体" w:eastAsia="宋体" w:cs="宋体"/>
        </w:rPr>
      </w:pPr>
      <w:bookmarkStart w:id="64" w:name="_Toc8349"/>
      <w:bookmarkStart w:id="65" w:name="_Toc389065198"/>
      <w:bookmarkStart w:id="66" w:name="_Toc498006656"/>
      <w:r>
        <w:rPr>
          <w:rFonts w:hint="eastAsia" w:ascii="宋体" w:hAnsi="宋体" w:eastAsia="宋体" w:cs="宋体"/>
        </w:rPr>
        <w:t>1.12知识产权</w:t>
      </w:r>
      <w:bookmarkEnd w:id="64"/>
      <w:bookmarkEnd w:id="65"/>
      <w:bookmarkEnd w:id="66"/>
    </w:p>
    <w:p>
      <w:pPr>
        <w:spacing w:line="360" w:lineRule="auto"/>
        <w:ind w:firstLine="359" w:firstLineChars="171"/>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pPr>
        <w:pStyle w:val="5"/>
        <w:rPr>
          <w:rFonts w:ascii="宋体" w:hAnsi="宋体" w:eastAsia="宋体" w:cs="宋体"/>
        </w:rPr>
      </w:pPr>
      <w:bookmarkStart w:id="67" w:name="_Toc27006"/>
      <w:bookmarkStart w:id="68" w:name="_Toc498006657"/>
      <w:r>
        <w:rPr>
          <w:rFonts w:hint="eastAsia" w:ascii="宋体" w:hAnsi="宋体" w:eastAsia="宋体" w:cs="宋体"/>
        </w:rPr>
        <w:t>1.13同义词语</w:t>
      </w:r>
      <w:bookmarkEnd w:id="67"/>
      <w:bookmarkEnd w:id="68"/>
    </w:p>
    <w:p>
      <w:pPr>
        <w:spacing w:line="360" w:lineRule="auto"/>
        <w:ind w:firstLine="359" w:firstLineChars="171"/>
      </w:pPr>
      <w:r>
        <w:rPr>
          <w:rFonts w:hint="eastAsia"/>
        </w:rPr>
        <w:t>构成招标文件组成部分的“通用合同条款”、“专用合同条款”、“技术标准和要求”和“工程量清单”等章节中出现的措辞“发包人”和“承包人”，在招标投标阶段应当分别按“招标人”和“投标人”进行理解。</w:t>
      </w:r>
    </w:p>
    <w:p>
      <w:pPr>
        <w:pStyle w:val="4"/>
        <w:spacing w:line="360" w:lineRule="auto"/>
        <w:rPr>
          <w:rFonts w:ascii="宋体" w:hAnsi="宋体" w:eastAsia="宋体" w:cs="宋体"/>
        </w:rPr>
      </w:pPr>
      <w:bookmarkStart w:id="69" w:name="_Toc31930"/>
      <w:bookmarkStart w:id="70" w:name="_Toc498006658"/>
      <w:r>
        <w:rPr>
          <w:rFonts w:hint="eastAsia" w:ascii="宋体" w:hAnsi="宋体" w:eastAsia="宋体" w:cs="宋体"/>
        </w:rPr>
        <w:t>2 招标文件</w:t>
      </w:r>
      <w:bookmarkEnd w:id="63"/>
      <w:bookmarkEnd w:id="69"/>
      <w:bookmarkEnd w:id="70"/>
    </w:p>
    <w:p>
      <w:pPr>
        <w:pStyle w:val="5"/>
        <w:rPr>
          <w:rFonts w:ascii="宋体" w:hAnsi="宋体" w:eastAsia="宋体" w:cs="宋体"/>
        </w:rPr>
      </w:pPr>
      <w:bookmarkStart w:id="71" w:name="_Toc498006659"/>
      <w:bookmarkStart w:id="72" w:name="_Toc13017"/>
      <w:bookmarkStart w:id="73" w:name="_Toc389065159"/>
      <w:r>
        <w:rPr>
          <w:rFonts w:hint="eastAsia" w:ascii="宋体" w:hAnsi="宋体" w:eastAsia="宋体" w:cs="宋体"/>
        </w:rPr>
        <w:t>2.1 招标文件的组成</w:t>
      </w:r>
      <w:bookmarkEnd w:id="71"/>
      <w:bookmarkEnd w:id="72"/>
      <w:bookmarkEnd w:id="73"/>
    </w:p>
    <w:p>
      <w:pPr>
        <w:spacing w:line="360" w:lineRule="auto"/>
        <w:ind w:firstLine="420" w:firstLineChars="200"/>
        <w:rPr>
          <w:rFonts w:ascii="宋体" w:hAnsi="宋体" w:cs="宋体"/>
          <w:szCs w:val="21"/>
        </w:rPr>
      </w:pPr>
      <w:r>
        <w:rPr>
          <w:rFonts w:hint="eastAsia" w:ascii="宋体" w:hAnsi="宋体" w:cs="宋体"/>
          <w:szCs w:val="21"/>
        </w:rPr>
        <w:t>2.1.1 本招标文件包括：</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eastAsia="zh-CN"/>
        </w:rPr>
        <w:t>招标公告</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（2）投标人须知；</w:t>
      </w:r>
    </w:p>
    <w:p>
      <w:pPr>
        <w:spacing w:line="360" w:lineRule="auto"/>
        <w:ind w:firstLine="420" w:firstLineChars="200"/>
        <w:rPr>
          <w:rFonts w:ascii="宋体" w:hAnsi="宋体" w:cs="宋体"/>
          <w:szCs w:val="21"/>
        </w:rPr>
      </w:pPr>
      <w:r>
        <w:rPr>
          <w:rFonts w:hint="eastAsia" w:ascii="宋体" w:hAnsi="宋体" w:cs="宋体"/>
          <w:szCs w:val="21"/>
        </w:rPr>
        <w:t>（3）评标办法；</w:t>
      </w:r>
    </w:p>
    <w:p>
      <w:pPr>
        <w:spacing w:line="360" w:lineRule="auto"/>
        <w:ind w:firstLine="420" w:firstLineChars="200"/>
        <w:rPr>
          <w:rFonts w:ascii="宋体" w:hAnsi="宋体" w:cs="宋体"/>
          <w:szCs w:val="21"/>
        </w:rPr>
      </w:pPr>
      <w:r>
        <w:rPr>
          <w:rFonts w:hint="eastAsia" w:ascii="宋体" w:hAnsi="宋体" w:cs="宋体"/>
          <w:szCs w:val="21"/>
        </w:rPr>
        <w:t>（4）合同条款及格式；</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）技术标准和要求；</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）投标文件格式；</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）“投标人须知前附表”规定的其他材料。</w:t>
      </w:r>
    </w:p>
    <w:p>
      <w:pPr>
        <w:spacing w:line="360" w:lineRule="auto"/>
        <w:ind w:firstLine="420" w:firstLineChars="200"/>
        <w:rPr>
          <w:rFonts w:ascii="宋体" w:hAnsi="宋体" w:cs="宋体"/>
          <w:szCs w:val="21"/>
        </w:rPr>
      </w:pPr>
      <w:r>
        <w:rPr>
          <w:rFonts w:hint="eastAsia" w:ascii="宋体" w:hAnsi="宋体" w:cs="宋体"/>
          <w:szCs w:val="21"/>
        </w:rPr>
        <w:t>2.1.2 根据本章第2.2款和第2.3款对招标文件所作的澄清、修改，构成招标文件的组成部分。招标文件的澄清、修改内容前后相互矛盾时，以发布时间在后的文件为准。</w:t>
      </w:r>
    </w:p>
    <w:p>
      <w:pPr>
        <w:pStyle w:val="5"/>
        <w:rPr>
          <w:rFonts w:ascii="宋体" w:hAnsi="宋体" w:eastAsia="宋体" w:cs="宋体"/>
        </w:rPr>
      </w:pPr>
      <w:bookmarkStart w:id="74" w:name="_Toc21689"/>
      <w:bookmarkStart w:id="75" w:name="_Toc389065160"/>
      <w:bookmarkStart w:id="76" w:name="_Toc498006660"/>
      <w:r>
        <w:rPr>
          <w:rFonts w:hint="eastAsia" w:ascii="宋体" w:hAnsi="宋体" w:eastAsia="宋体" w:cs="宋体"/>
        </w:rPr>
        <w:t>2.2 招标文件的澄清</w:t>
      </w:r>
      <w:bookmarkEnd w:id="74"/>
      <w:bookmarkEnd w:id="75"/>
      <w:bookmarkEnd w:id="76"/>
    </w:p>
    <w:p>
      <w:pPr>
        <w:spacing w:line="360" w:lineRule="auto"/>
        <w:ind w:firstLine="420" w:firstLineChars="200"/>
        <w:rPr>
          <w:rFonts w:ascii="宋体" w:hAnsi="宋体" w:cs="宋体"/>
          <w:szCs w:val="21"/>
        </w:rPr>
      </w:pPr>
      <w:r>
        <w:rPr>
          <w:rFonts w:hint="eastAsia" w:ascii="宋体" w:hAnsi="宋体" w:cs="宋体"/>
          <w:szCs w:val="21"/>
        </w:rPr>
        <w:t>2.2.1 投标人应仔细阅读和检查招标文件的全部内容，投标人如有疑问，应在投标人须知前附表规定的时间，要求招标人对招标文件予以澄清。</w:t>
      </w:r>
    </w:p>
    <w:p>
      <w:pPr>
        <w:spacing w:line="360" w:lineRule="auto"/>
        <w:ind w:firstLine="420" w:firstLineChars="200"/>
        <w:rPr>
          <w:rFonts w:ascii="宋体" w:hAnsi="宋体" w:cs="宋体"/>
          <w:szCs w:val="21"/>
        </w:rPr>
      </w:pPr>
      <w:r>
        <w:rPr>
          <w:rFonts w:hint="eastAsia" w:ascii="宋体" w:hAnsi="宋体" w:cs="宋体"/>
          <w:szCs w:val="21"/>
        </w:rPr>
        <w:t>投标人不在澄清期限内提出，招标人有权不予答复。</w:t>
      </w:r>
    </w:p>
    <w:p>
      <w:pPr>
        <w:spacing w:line="360" w:lineRule="auto"/>
        <w:ind w:firstLine="420" w:firstLineChars="200"/>
        <w:rPr>
          <w:rFonts w:ascii="宋体" w:hAnsi="宋体" w:cs="宋体"/>
          <w:szCs w:val="21"/>
        </w:rPr>
      </w:pPr>
      <w:r>
        <w:rPr>
          <w:rFonts w:hint="eastAsia" w:ascii="宋体" w:hAnsi="宋体" w:cs="宋体"/>
          <w:szCs w:val="21"/>
        </w:rPr>
        <w:t>2.2.2 招标文件的澄清将在投标人须知前附表规定时间前发给所有投标人；</w:t>
      </w:r>
    </w:p>
    <w:p>
      <w:pPr>
        <w:pStyle w:val="5"/>
        <w:rPr>
          <w:rFonts w:ascii="宋体" w:hAnsi="宋体" w:eastAsia="宋体" w:cs="宋体"/>
        </w:rPr>
      </w:pPr>
      <w:bookmarkStart w:id="77" w:name="_Toc10065"/>
      <w:bookmarkStart w:id="78" w:name="_Toc389065161"/>
      <w:bookmarkStart w:id="79" w:name="_Toc498006661"/>
      <w:r>
        <w:rPr>
          <w:rFonts w:hint="eastAsia" w:ascii="宋体" w:hAnsi="宋体" w:eastAsia="宋体" w:cs="宋体"/>
        </w:rPr>
        <w:t>2.3 招标文件的修改</w:t>
      </w:r>
      <w:bookmarkEnd w:id="77"/>
      <w:bookmarkEnd w:id="78"/>
      <w:bookmarkEnd w:id="79"/>
    </w:p>
    <w:p>
      <w:pPr>
        <w:spacing w:line="360" w:lineRule="auto"/>
        <w:ind w:firstLine="420" w:firstLineChars="200"/>
        <w:rPr>
          <w:rFonts w:ascii="宋体" w:hAnsi="宋体" w:cs="宋体"/>
          <w:szCs w:val="21"/>
        </w:rPr>
      </w:pPr>
      <w:r>
        <w:rPr>
          <w:rFonts w:hint="eastAsia" w:ascii="宋体" w:hAnsi="宋体" w:cs="宋体"/>
          <w:szCs w:val="21"/>
        </w:rPr>
        <w:t>2.3.1 招标文件发布后，招标人确需对招标文件进行修改的，招标人将</w:t>
      </w:r>
      <w:r>
        <w:rPr>
          <w:rFonts w:hint="eastAsia" w:ascii="宋体" w:cs="宋体"/>
          <w:kern w:val="0"/>
          <w:szCs w:val="21"/>
          <w:highlight w:val="white"/>
        </w:rPr>
        <w:t>通过</w:t>
      </w:r>
      <w:r>
        <w:rPr>
          <w:rFonts w:hint="eastAsia" w:ascii="宋体" w:hAnsi="宋体" w:cs="宋体"/>
          <w:szCs w:val="21"/>
        </w:rPr>
        <w:t>邮箱发给所有投标人。</w:t>
      </w:r>
    </w:p>
    <w:p>
      <w:pPr>
        <w:spacing w:line="360" w:lineRule="auto"/>
        <w:ind w:firstLine="420" w:firstLineChars="200"/>
        <w:rPr>
          <w:rFonts w:ascii="宋体" w:hAnsi="宋体" w:cs="宋体"/>
          <w:szCs w:val="21"/>
        </w:rPr>
      </w:pPr>
      <w:r>
        <w:rPr>
          <w:rFonts w:hint="eastAsia" w:ascii="宋体" w:hAnsi="宋体" w:cs="宋体"/>
          <w:szCs w:val="21"/>
        </w:rPr>
        <w:t>2.3.2修改文件按报名时留下的邮箱为准发送，已发送的文件视为投标人已收到该修改文件。投标人未及时收到，由此造成的后果由投标人自行承担。</w:t>
      </w:r>
    </w:p>
    <w:p>
      <w:pPr>
        <w:pStyle w:val="4"/>
        <w:spacing w:line="360" w:lineRule="auto"/>
        <w:rPr>
          <w:rFonts w:ascii="宋体" w:hAnsi="宋体" w:eastAsia="宋体" w:cs="宋体"/>
        </w:rPr>
      </w:pPr>
      <w:bookmarkStart w:id="80" w:name="_Toc6352"/>
      <w:bookmarkStart w:id="81" w:name="_Toc498006663"/>
      <w:bookmarkStart w:id="82" w:name="_Toc389065162"/>
      <w:r>
        <w:rPr>
          <w:rFonts w:hint="eastAsia" w:ascii="宋体" w:hAnsi="宋体" w:eastAsia="宋体" w:cs="宋体"/>
        </w:rPr>
        <w:t>3 投标文件</w:t>
      </w:r>
      <w:bookmarkEnd w:id="80"/>
      <w:bookmarkEnd w:id="81"/>
      <w:bookmarkEnd w:id="82"/>
    </w:p>
    <w:p>
      <w:pPr>
        <w:pStyle w:val="5"/>
        <w:rPr>
          <w:rFonts w:ascii="宋体" w:hAnsi="宋体" w:eastAsia="宋体" w:cs="宋体"/>
        </w:rPr>
      </w:pPr>
      <w:bookmarkStart w:id="83" w:name="_Toc389065163"/>
      <w:bookmarkStart w:id="84" w:name="_Toc498006664"/>
      <w:bookmarkStart w:id="85" w:name="_Toc30816"/>
      <w:r>
        <w:rPr>
          <w:rFonts w:hint="eastAsia" w:ascii="宋体" w:hAnsi="宋体" w:eastAsia="宋体" w:cs="宋体"/>
        </w:rPr>
        <w:t>3.1 投标文件的组成</w:t>
      </w:r>
      <w:bookmarkEnd w:id="83"/>
      <w:bookmarkEnd w:id="84"/>
      <w:bookmarkEnd w:id="85"/>
    </w:p>
    <w:p>
      <w:pPr>
        <w:spacing w:line="360" w:lineRule="auto"/>
        <w:ind w:firstLine="420" w:firstLineChars="200"/>
        <w:rPr>
          <w:rFonts w:ascii="宋体" w:hAnsi="宋体" w:cs="宋体"/>
          <w:szCs w:val="21"/>
        </w:rPr>
      </w:pPr>
      <w:r>
        <w:rPr>
          <w:rFonts w:hint="eastAsia" w:ascii="宋体" w:hAnsi="宋体" w:cs="宋体"/>
          <w:szCs w:val="21"/>
        </w:rPr>
        <w:t>3.1.1 投标文件组成见“投标人须知前附表”；</w:t>
      </w:r>
    </w:p>
    <w:p>
      <w:pPr>
        <w:spacing w:line="360" w:lineRule="auto"/>
        <w:ind w:firstLine="420" w:firstLineChars="200"/>
        <w:rPr>
          <w:rFonts w:ascii="宋体" w:hAnsi="宋体" w:cs="宋体"/>
          <w:szCs w:val="21"/>
        </w:rPr>
      </w:pPr>
      <w:r>
        <w:rPr>
          <w:rFonts w:hint="eastAsia" w:ascii="宋体" w:hAnsi="宋体" w:cs="宋体"/>
          <w:szCs w:val="21"/>
        </w:rPr>
        <w:t>3.1.2 招标文件“第八章 投标文件格式”有规定格式要求的，投标人应按规定的格式填写并按要求提交相关的证明材料；没有固定格式要求的，可自动增加表格和内容。</w:t>
      </w:r>
    </w:p>
    <w:p>
      <w:pPr>
        <w:spacing w:line="360" w:lineRule="auto"/>
        <w:ind w:firstLine="420" w:firstLineChars="200"/>
        <w:rPr>
          <w:rFonts w:ascii="宋体" w:hAnsi="宋体" w:cs="宋体"/>
          <w:szCs w:val="21"/>
        </w:rPr>
      </w:pPr>
      <w:r>
        <w:rPr>
          <w:rFonts w:hint="eastAsia" w:ascii="宋体" w:hAnsi="宋体" w:cs="宋体"/>
          <w:szCs w:val="21"/>
        </w:rPr>
        <w:t>3.1.3 “投标人须知前附表”规定不接受联合体投标的，或投标人没有组成联合体的，投标文件不包括本章第3.1.1（1）中所指的联合体协议书。</w:t>
      </w:r>
    </w:p>
    <w:p>
      <w:pPr>
        <w:spacing w:line="360" w:lineRule="auto"/>
        <w:ind w:firstLine="420" w:firstLineChars="200"/>
        <w:rPr>
          <w:rFonts w:ascii="宋体" w:hAnsi="宋体" w:cs="宋体"/>
          <w:szCs w:val="21"/>
        </w:rPr>
      </w:pPr>
      <w:r>
        <w:rPr>
          <w:rFonts w:hint="eastAsia" w:ascii="宋体" w:hAnsi="宋体" w:cs="宋体"/>
          <w:szCs w:val="21"/>
        </w:rPr>
        <w:t>3.1.4投标文件组成但不限于如下内容：</w:t>
      </w:r>
    </w:p>
    <w:p>
      <w:pPr>
        <w:numPr>
          <w:ilvl w:val="0"/>
          <w:numId w:val="4"/>
        </w:numPr>
        <w:spacing w:line="360" w:lineRule="auto"/>
        <w:ind w:left="420" w:leftChars="200"/>
        <w:rPr>
          <w:rFonts w:ascii="宋体" w:hAnsi="宋体" w:cs="宋体"/>
          <w:szCs w:val="21"/>
        </w:rPr>
      </w:pPr>
      <w:r>
        <w:rPr>
          <w:rFonts w:hint="eastAsia" w:ascii="宋体" w:hAnsi="宋体" w:cs="宋体"/>
          <w:szCs w:val="21"/>
        </w:rPr>
        <w:t>投标函</w:t>
      </w:r>
    </w:p>
    <w:p>
      <w:pPr>
        <w:numPr>
          <w:ilvl w:val="0"/>
          <w:numId w:val="4"/>
        </w:numPr>
        <w:spacing w:line="360" w:lineRule="auto"/>
        <w:ind w:left="420" w:leftChars="200"/>
        <w:rPr>
          <w:rFonts w:ascii="宋体" w:hAnsi="宋体" w:cs="宋体"/>
          <w:szCs w:val="21"/>
        </w:rPr>
      </w:pPr>
      <w:r>
        <w:rPr>
          <w:rFonts w:hint="eastAsia" w:ascii="宋体" w:hAnsi="宋体" w:cs="宋体"/>
          <w:szCs w:val="21"/>
        </w:rPr>
        <w:t>投标保证金</w:t>
      </w:r>
    </w:p>
    <w:p>
      <w:pPr>
        <w:numPr>
          <w:ilvl w:val="0"/>
          <w:numId w:val="4"/>
        </w:numPr>
        <w:spacing w:line="360" w:lineRule="auto"/>
        <w:ind w:left="420" w:leftChars="200"/>
        <w:rPr>
          <w:rFonts w:ascii="宋体" w:hAnsi="宋体" w:cs="宋体"/>
          <w:szCs w:val="21"/>
        </w:rPr>
      </w:pPr>
      <w:r>
        <w:rPr>
          <w:rFonts w:hint="eastAsia" w:ascii="宋体" w:hAnsi="宋体" w:cs="宋体"/>
          <w:szCs w:val="21"/>
        </w:rPr>
        <w:t>法人资格证明</w:t>
      </w:r>
    </w:p>
    <w:p>
      <w:pPr>
        <w:numPr>
          <w:ilvl w:val="0"/>
          <w:numId w:val="4"/>
        </w:numPr>
        <w:spacing w:line="360" w:lineRule="auto"/>
        <w:ind w:left="420" w:leftChars="200"/>
        <w:rPr>
          <w:rFonts w:ascii="宋体" w:hAnsi="宋体" w:cs="宋体"/>
          <w:szCs w:val="21"/>
        </w:rPr>
      </w:pPr>
      <w:r>
        <w:rPr>
          <w:rFonts w:hint="eastAsia" w:ascii="宋体" w:hAnsi="宋体" w:cs="宋体"/>
          <w:szCs w:val="21"/>
        </w:rPr>
        <w:t>授权委托书</w:t>
      </w:r>
    </w:p>
    <w:p>
      <w:pPr>
        <w:numPr>
          <w:ilvl w:val="0"/>
          <w:numId w:val="4"/>
        </w:numPr>
        <w:spacing w:line="360" w:lineRule="auto"/>
        <w:ind w:left="420" w:leftChars="200"/>
        <w:rPr>
          <w:rFonts w:ascii="宋体" w:hAnsi="宋体" w:cs="宋体"/>
          <w:szCs w:val="21"/>
        </w:rPr>
      </w:pPr>
      <w:r>
        <w:rPr>
          <w:rFonts w:hint="eastAsia" w:ascii="宋体" w:hAnsi="宋体" w:cs="宋体"/>
          <w:szCs w:val="21"/>
          <w:lang w:val="en-US" w:eastAsia="zh-CN"/>
        </w:rPr>
        <w:t>已标价工程量</w:t>
      </w:r>
      <w:r>
        <w:rPr>
          <w:rFonts w:hint="eastAsia" w:ascii="宋体" w:hAnsi="宋体" w:cs="宋体"/>
          <w:szCs w:val="21"/>
        </w:rPr>
        <w:t>清单</w:t>
      </w:r>
    </w:p>
    <w:p>
      <w:pPr>
        <w:numPr>
          <w:ilvl w:val="0"/>
          <w:numId w:val="4"/>
        </w:numPr>
        <w:spacing w:line="360" w:lineRule="auto"/>
        <w:ind w:left="420" w:leftChars="200"/>
        <w:rPr>
          <w:rFonts w:ascii="宋体" w:hAnsi="宋体" w:cs="宋体"/>
          <w:szCs w:val="21"/>
        </w:rPr>
      </w:pPr>
      <w:r>
        <w:rPr>
          <w:rFonts w:hint="eastAsia" w:ascii="宋体" w:hAnsi="宋体" w:cs="宋体"/>
          <w:szCs w:val="21"/>
        </w:rPr>
        <w:t>计划投入的主要施工机械设备表</w:t>
      </w:r>
    </w:p>
    <w:p>
      <w:pPr>
        <w:numPr>
          <w:ilvl w:val="0"/>
          <w:numId w:val="4"/>
        </w:numPr>
        <w:spacing w:line="360" w:lineRule="auto"/>
        <w:ind w:left="420" w:leftChars="200"/>
        <w:rPr>
          <w:rFonts w:ascii="宋体" w:hAnsi="宋体" w:cs="宋体"/>
          <w:szCs w:val="21"/>
        </w:rPr>
      </w:pPr>
      <w:r>
        <w:rPr>
          <w:rFonts w:hint="eastAsia" w:ascii="宋体" w:hAnsi="宋体" w:cs="宋体"/>
          <w:szCs w:val="21"/>
        </w:rPr>
        <w:t>主要施工人员表</w:t>
      </w:r>
    </w:p>
    <w:p>
      <w:pPr>
        <w:numPr>
          <w:ilvl w:val="0"/>
          <w:numId w:val="4"/>
        </w:numPr>
        <w:spacing w:line="360" w:lineRule="auto"/>
        <w:ind w:left="420" w:leftChars="200"/>
        <w:rPr>
          <w:rFonts w:ascii="宋体" w:hAnsi="宋体" w:cs="宋体"/>
          <w:szCs w:val="21"/>
        </w:rPr>
      </w:pPr>
      <w:r>
        <w:rPr>
          <w:rFonts w:hint="eastAsia" w:ascii="宋体" w:hAnsi="宋体" w:cs="宋体"/>
          <w:szCs w:val="21"/>
        </w:rPr>
        <w:t>招标文件要求的其他内容等详见“投标人须知前附表”</w:t>
      </w:r>
    </w:p>
    <w:p>
      <w:pPr>
        <w:pStyle w:val="5"/>
        <w:rPr>
          <w:rFonts w:ascii="宋体" w:hAnsi="宋体" w:eastAsia="宋体" w:cs="宋体"/>
        </w:rPr>
      </w:pPr>
      <w:bookmarkStart w:id="86" w:name="_Toc389065164"/>
      <w:bookmarkStart w:id="87" w:name="_Toc25589"/>
      <w:bookmarkStart w:id="88" w:name="_Toc498006665"/>
      <w:r>
        <w:rPr>
          <w:rFonts w:hint="eastAsia" w:ascii="宋体" w:hAnsi="宋体" w:eastAsia="宋体" w:cs="宋体"/>
        </w:rPr>
        <w:t>3.2 投标报价</w:t>
      </w:r>
      <w:bookmarkEnd w:id="86"/>
      <w:bookmarkEnd w:id="87"/>
      <w:bookmarkEnd w:id="88"/>
    </w:p>
    <w:p>
      <w:pPr>
        <w:tabs>
          <w:tab w:val="left" w:pos="0"/>
          <w:tab w:val="left" w:pos="993"/>
          <w:tab w:val="left" w:pos="1134"/>
        </w:tabs>
        <w:adjustRightInd w:val="0"/>
        <w:snapToGrid w:val="0"/>
        <w:spacing w:line="360" w:lineRule="auto"/>
        <w:ind w:firstLine="420" w:firstLineChars="200"/>
        <w:rPr>
          <w:rFonts w:ascii="宋体" w:hAnsi="宋体" w:cs="宋体"/>
          <w:szCs w:val="21"/>
        </w:rPr>
      </w:pPr>
      <w:r>
        <w:rPr>
          <w:rFonts w:hint="eastAsia" w:ascii="宋体" w:hAnsi="宋体" w:cs="宋体"/>
          <w:szCs w:val="21"/>
        </w:rPr>
        <w:t>3.2.2 投</w:t>
      </w:r>
      <w:r>
        <w:rPr>
          <w:rFonts w:hint="eastAsia"/>
        </w:rPr>
        <w:t>标人在投标截止时间前修改投标函中的投标总报价，应同时修改“已标价工程量清单”中的相应报价。</w:t>
      </w:r>
    </w:p>
    <w:p>
      <w:pPr>
        <w:tabs>
          <w:tab w:val="left" w:pos="0"/>
          <w:tab w:val="left" w:pos="993"/>
          <w:tab w:val="left" w:pos="1134"/>
        </w:tabs>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3.2.3本项目合同价格形式见投标须知前附表，各投标人的投标报价应充分考虑第四章</w:t>
      </w:r>
      <w:r>
        <w:rPr>
          <w:rFonts w:hint="eastAsia"/>
        </w:rPr>
        <w:t>“合同条款及格式”所列合同价格风险。</w:t>
      </w:r>
    </w:p>
    <w:p>
      <w:pPr>
        <w:pStyle w:val="5"/>
        <w:rPr>
          <w:rFonts w:ascii="宋体" w:hAnsi="宋体" w:eastAsia="宋体" w:cs="宋体"/>
        </w:rPr>
      </w:pPr>
      <w:bookmarkStart w:id="89" w:name="_Toc498006666"/>
      <w:bookmarkStart w:id="90" w:name="_Toc389065165"/>
      <w:bookmarkStart w:id="91" w:name="_Toc4755"/>
      <w:r>
        <w:rPr>
          <w:rFonts w:hint="eastAsia" w:ascii="宋体" w:hAnsi="宋体" w:eastAsia="宋体" w:cs="宋体"/>
        </w:rPr>
        <w:t>3.3 投标有效期</w:t>
      </w:r>
      <w:bookmarkEnd w:id="89"/>
      <w:bookmarkEnd w:id="90"/>
      <w:bookmarkEnd w:id="91"/>
    </w:p>
    <w:p>
      <w:pPr>
        <w:spacing w:line="360" w:lineRule="auto"/>
        <w:ind w:firstLine="420" w:firstLineChars="200"/>
        <w:rPr>
          <w:rFonts w:ascii="宋体" w:hAnsi="宋体" w:cs="宋体"/>
          <w:szCs w:val="21"/>
        </w:rPr>
      </w:pPr>
      <w:r>
        <w:rPr>
          <w:rFonts w:hint="eastAsia" w:ascii="宋体" w:hAnsi="宋体" w:cs="宋体"/>
          <w:szCs w:val="21"/>
        </w:rPr>
        <w:t>3.3.1 在投标人须知前附表规定的投标有效期内，投标人不得要求撤销或修改其投标文件。</w:t>
      </w:r>
    </w:p>
    <w:p>
      <w:pPr>
        <w:spacing w:line="360" w:lineRule="auto"/>
        <w:ind w:firstLine="420" w:firstLineChars="200"/>
        <w:rPr>
          <w:rFonts w:ascii="宋体" w:hAnsi="宋体" w:cs="宋体"/>
          <w:szCs w:val="21"/>
        </w:rPr>
      </w:pPr>
      <w:r>
        <w:rPr>
          <w:rFonts w:hint="eastAsia" w:ascii="宋体" w:hAnsi="宋体" w:cs="宋体"/>
          <w:szCs w:val="21"/>
        </w:rPr>
        <w:t>3.3.2 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rPr>
          <w:rFonts w:ascii="宋体" w:hAnsi="宋体" w:eastAsia="宋体" w:cs="宋体"/>
        </w:rPr>
      </w:pPr>
      <w:bookmarkStart w:id="92" w:name="_Toc16915"/>
      <w:bookmarkStart w:id="93" w:name="_Toc498006667"/>
      <w:bookmarkStart w:id="94" w:name="_Toc389065166"/>
      <w:r>
        <w:rPr>
          <w:rFonts w:hint="eastAsia" w:ascii="宋体" w:hAnsi="宋体" w:eastAsia="宋体" w:cs="宋体"/>
        </w:rPr>
        <w:t>3.4 投标保证金</w:t>
      </w:r>
      <w:bookmarkEnd w:id="92"/>
      <w:bookmarkEnd w:id="93"/>
      <w:bookmarkEnd w:id="94"/>
    </w:p>
    <w:p>
      <w:pPr>
        <w:spacing w:line="360" w:lineRule="auto"/>
        <w:ind w:firstLine="420" w:firstLineChars="200"/>
        <w:rPr>
          <w:rFonts w:ascii="宋体" w:hAnsi="宋体" w:cs="宋体"/>
          <w:szCs w:val="21"/>
        </w:rPr>
      </w:pPr>
      <w:r>
        <w:rPr>
          <w:rFonts w:hint="eastAsia" w:ascii="宋体" w:hAnsi="宋体" w:cs="宋体"/>
          <w:szCs w:val="21"/>
        </w:rPr>
        <w:t>3.4.1 投标人必须在投标截止时间前，按投标人须知前附表的规定递交投标保证金。</w:t>
      </w:r>
    </w:p>
    <w:p>
      <w:pPr>
        <w:spacing w:line="360" w:lineRule="auto"/>
        <w:ind w:firstLine="420" w:firstLineChars="200"/>
        <w:rPr>
          <w:rFonts w:ascii="宋体" w:hAnsi="宋体" w:cs="宋体"/>
          <w:szCs w:val="21"/>
        </w:rPr>
      </w:pPr>
      <w:r>
        <w:rPr>
          <w:rFonts w:hint="eastAsia" w:ascii="宋体" w:hAnsi="宋体" w:cs="宋体"/>
          <w:szCs w:val="21"/>
        </w:rPr>
        <w:t>3.4.2 投标人不按本章第3.4.1项要求提交投标保证金的，其投标文件无效。</w:t>
      </w:r>
    </w:p>
    <w:p>
      <w:pPr>
        <w:spacing w:line="360" w:lineRule="auto"/>
        <w:ind w:firstLine="420" w:firstLineChars="200"/>
        <w:rPr>
          <w:rFonts w:ascii="宋体" w:hAnsi="宋体" w:cs="宋体"/>
          <w:color w:val="C00000"/>
          <w:szCs w:val="21"/>
        </w:rPr>
      </w:pPr>
      <w:r>
        <w:rPr>
          <w:rFonts w:hint="eastAsia" w:ascii="宋体" w:hAnsi="宋体" w:cs="宋体"/>
          <w:szCs w:val="21"/>
        </w:rPr>
        <w:t xml:space="preserve">3.4.3 </w:t>
      </w:r>
      <w:r>
        <w:rPr>
          <w:rFonts w:hint="eastAsia" w:ascii="宋体" w:hAnsi="宋体"/>
          <w:kern w:val="0"/>
        </w:rPr>
        <w:t>未中标人的投标保证金在</w:t>
      </w:r>
      <w:r>
        <w:rPr>
          <w:rFonts w:hint="eastAsia" w:ascii="宋体" w:hAnsi="宋体"/>
          <w:kern w:val="0"/>
          <w:lang w:val="en-US" w:eastAsia="zh-CN"/>
        </w:rPr>
        <w:t>在</w:t>
      </w:r>
      <w:r>
        <w:rPr>
          <w:rStyle w:val="53"/>
          <w:rFonts w:hint="default" w:ascii="宋体" w:hAnsi="宋体" w:eastAsia="宋体" w:cs="Times New Roman"/>
          <w:color w:val="0C0C0C"/>
          <w:kern w:val="2"/>
          <w:sz w:val="21"/>
          <w:szCs w:val="21"/>
          <w:lang w:val="en-US" w:eastAsia="zh-CN" w:bidi="ar-SA"/>
        </w:rPr>
        <w:t>投标会结束后</w:t>
      </w:r>
      <w:r>
        <w:rPr>
          <w:rStyle w:val="53"/>
          <w:rFonts w:hint="eastAsia" w:ascii="宋体" w:hAnsi="宋体" w:cs="Times New Roman"/>
          <w:color w:val="0C0C0C"/>
          <w:kern w:val="2"/>
          <w:sz w:val="21"/>
          <w:szCs w:val="21"/>
          <w:lang w:val="en-US" w:eastAsia="zh-CN" w:bidi="ar-SA"/>
        </w:rPr>
        <w:t>无息</w:t>
      </w:r>
      <w:r>
        <w:rPr>
          <w:rStyle w:val="53"/>
          <w:rFonts w:hint="default" w:ascii="宋体" w:hAnsi="宋体" w:eastAsia="宋体" w:cs="Times New Roman"/>
          <w:color w:val="0C0C0C"/>
          <w:kern w:val="2"/>
          <w:sz w:val="21"/>
          <w:szCs w:val="21"/>
          <w:lang w:val="en-US" w:eastAsia="zh-CN" w:bidi="ar-SA"/>
        </w:rPr>
        <w:t>退还</w:t>
      </w:r>
      <w:r>
        <w:rPr>
          <w:rFonts w:hint="eastAsia" w:ascii="宋体" w:hAnsi="宋体"/>
          <w:kern w:val="0"/>
        </w:rPr>
        <w:t>；中标人的投标保证金在施工合同签订后</w:t>
      </w:r>
      <w:r>
        <w:rPr>
          <w:rStyle w:val="53"/>
          <w:rFonts w:hint="eastAsia" w:ascii="宋体" w:hAnsi="宋体" w:eastAsia="宋体" w:cs="Times New Roman"/>
          <w:color w:val="0C0C0C"/>
          <w:kern w:val="2"/>
          <w:sz w:val="21"/>
          <w:szCs w:val="21"/>
          <w:lang w:val="en-US" w:eastAsia="zh-CN" w:bidi="ar-SA"/>
        </w:rPr>
        <w:t>7日内</w:t>
      </w:r>
      <w:r>
        <w:rPr>
          <w:rFonts w:hint="eastAsia" w:ascii="宋体" w:hAnsi="宋体"/>
          <w:kern w:val="0"/>
        </w:rPr>
        <w:t>，</w:t>
      </w:r>
      <w:r>
        <w:rPr>
          <w:rStyle w:val="53"/>
          <w:rFonts w:hint="eastAsia" w:ascii="宋体" w:hAnsi="宋体" w:eastAsia="宋体" w:cs="Times New Roman"/>
          <w:color w:val="0C0C0C"/>
          <w:kern w:val="2"/>
          <w:sz w:val="21"/>
          <w:szCs w:val="21"/>
          <w:lang w:val="en-US" w:eastAsia="zh-CN" w:bidi="ar-SA"/>
        </w:rPr>
        <w:t>以现金方式</w:t>
      </w:r>
      <w:r>
        <w:rPr>
          <w:rStyle w:val="53"/>
          <w:rFonts w:hint="eastAsia" w:ascii="宋体" w:hAnsi="宋体" w:cs="Times New Roman"/>
          <w:color w:val="0C0C0C"/>
          <w:kern w:val="2"/>
          <w:sz w:val="21"/>
          <w:szCs w:val="21"/>
          <w:lang w:val="en-US" w:eastAsia="zh-CN" w:bidi="ar-SA"/>
        </w:rPr>
        <w:t>无息</w:t>
      </w:r>
      <w:r>
        <w:rPr>
          <w:rStyle w:val="53"/>
          <w:rFonts w:hint="eastAsia" w:ascii="宋体" w:hAnsi="宋体" w:eastAsia="宋体" w:cs="Times New Roman"/>
          <w:color w:val="0C0C0C"/>
          <w:kern w:val="2"/>
          <w:sz w:val="21"/>
          <w:szCs w:val="21"/>
          <w:lang w:val="en-US" w:eastAsia="zh-CN" w:bidi="ar-SA"/>
        </w:rPr>
        <w:t>退还</w:t>
      </w:r>
      <w:r>
        <w:rPr>
          <w:rFonts w:hint="eastAsia" w:ascii="宋体" w:hAnsi="宋体"/>
          <w:kern w:val="0"/>
        </w:rPr>
        <w:t>。</w:t>
      </w:r>
    </w:p>
    <w:p>
      <w:pPr>
        <w:spacing w:line="360" w:lineRule="auto"/>
        <w:ind w:firstLine="420" w:firstLineChars="200"/>
        <w:rPr>
          <w:rFonts w:ascii="宋体" w:hAnsi="宋体" w:cs="宋体"/>
          <w:szCs w:val="21"/>
        </w:rPr>
      </w:pPr>
      <w:r>
        <w:rPr>
          <w:rFonts w:hint="eastAsia" w:ascii="宋体" w:hAnsi="宋体" w:cs="宋体"/>
          <w:szCs w:val="21"/>
        </w:rPr>
        <w:t>3.4.4 有下列情形之一的，投标保证金将不予退还：</w:t>
      </w:r>
    </w:p>
    <w:p>
      <w:pPr>
        <w:spacing w:line="360" w:lineRule="auto"/>
        <w:ind w:firstLine="420" w:firstLineChars="200"/>
        <w:rPr>
          <w:rFonts w:ascii="宋体" w:hAnsi="宋体" w:cs="宋体"/>
          <w:szCs w:val="21"/>
        </w:rPr>
      </w:pPr>
      <w:r>
        <w:rPr>
          <w:rFonts w:hint="eastAsia" w:ascii="宋体" w:hAnsi="宋体" w:cs="宋体"/>
          <w:szCs w:val="21"/>
        </w:rPr>
        <w:t>①投标人在投标有效期内撤销或修改其投标文件；</w:t>
      </w:r>
    </w:p>
    <w:p>
      <w:pPr>
        <w:spacing w:line="360" w:lineRule="auto"/>
        <w:ind w:firstLine="420" w:firstLineChars="200"/>
        <w:rPr>
          <w:rFonts w:ascii="宋体" w:hAnsi="宋体" w:cs="宋体"/>
          <w:szCs w:val="21"/>
        </w:rPr>
      </w:pPr>
      <w:r>
        <w:rPr>
          <w:rFonts w:hint="eastAsia" w:ascii="宋体" w:hAnsi="宋体" w:cs="宋体"/>
          <w:szCs w:val="21"/>
        </w:rPr>
        <w:t>②中标人无正当理由不与招标人订立合同；</w:t>
      </w:r>
    </w:p>
    <w:p>
      <w:pPr>
        <w:spacing w:line="360" w:lineRule="auto"/>
        <w:ind w:firstLine="420" w:firstLineChars="200"/>
        <w:rPr>
          <w:rFonts w:ascii="宋体" w:hAnsi="宋体" w:cs="宋体"/>
          <w:szCs w:val="21"/>
        </w:rPr>
      </w:pPr>
      <w:r>
        <w:rPr>
          <w:rFonts w:hint="eastAsia" w:ascii="宋体" w:hAnsi="宋体" w:cs="宋体"/>
          <w:szCs w:val="21"/>
        </w:rPr>
        <w:t>③中标人在签订合同时向招标人提出附加条件；</w:t>
      </w:r>
    </w:p>
    <w:p>
      <w:pPr>
        <w:spacing w:line="360" w:lineRule="auto"/>
        <w:ind w:firstLine="420" w:firstLineChars="200"/>
        <w:rPr>
          <w:rFonts w:ascii="宋体" w:hAnsi="宋体" w:cs="宋体"/>
          <w:szCs w:val="21"/>
        </w:rPr>
      </w:pPr>
      <w:r>
        <w:rPr>
          <w:rFonts w:hint="eastAsia" w:ascii="宋体" w:hAnsi="宋体" w:cs="宋体"/>
          <w:szCs w:val="21"/>
        </w:rPr>
        <w:t>④中标人不按照招标文件要求提交履约保证金的。</w:t>
      </w:r>
    </w:p>
    <w:p>
      <w:pPr>
        <w:pStyle w:val="5"/>
        <w:rPr>
          <w:rFonts w:ascii="宋体" w:hAnsi="宋体" w:eastAsia="宋体" w:cs="宋体"/>
        </w:rPr>
      </w:pPr>
      <w:bookmarkStart w:id="95" w:name="_Toc389065167"/>
      <w:bookmarkStart w:id="96" w:name="_Toc4923"/>
      <w:bookmarkStart w:id="97" w:name="_Toc498006668"/>
      <w:r>
        <w:rPr>
          <w:rFonts w:hint="eastAsia" w:ascii="宋体" w:hAnsi="宋体" w:eastAsia="宋体" w:cs="宋体"/>
        </w:rPr>
        <w:t>3.5 备选投标方案</w:t>
      </w:r>
      <w:bookmarkEnd w:id="95"/>
      <w:bookmarkEnd w:id="96"/>
      <w:bookmarkEnd w:id="97"/>
    </w:p>
    <w:p>
      <w:pPr>
        <w:spacing w:line="360" w:lineRule="auto"/>
        <w:ind w:firstLine="420" w:firstLineChars="200"/>
        <w:rPr>
          <w:rFonts w:ascii="宋体" w:hAnsi="宋体" w:cs="宋体"/>
          <w:szCs w:val="21"/>
        </w:rPr>
      </w:pPr>
      <w:r>
        <w:rPr>
          <w:rFonts w:hint="eastAsia" w:ascii="宋体" w:hAnsi="宋体" w:cs="宋体"/>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rPr>
          <w:rFonts w:ascii="宋体" w:hAnsi="宋体" w:eastAsia="宋体" w:cs="宋体"/>
        </w:rPr>
      </w:pPr>
      <w:bookmarkStart w:id="98" w:name="_Toc389065168"/>
      <w:bookmarkStart w:id="99" w:name="_Toc498006669"/>
      <w:bookmarkStart w:id="100" w:name="_Toc3009"/>
      <w:r>
        <w:rPr>
          <w:rFonts w:hint="eastAsia" w:ascii="宋体" w:hAnsi="宋体" w:eastAsia="宋体" w:cs="宋体"/>
        </w:rPr>
        <w:t>3.6 投标文件的编制</w:t>
      </w:r>
      <w:bookmarkEnd w:id="98"/>
      <w:bookmarkEnd w:id="99"/>
      <w:bookmarkEnd w:id="100"/>
    </w:p>
    <w:p>
      <w:pPr>
        <w:spacing w:line="360" w:lineRule="auto"/>
        <w:ind w:firstLine="420" w:firstLineChars="200"/>
        <w:rPr>
          <w:rFonts w:ascii="宋体" w:hAnsi="宋体" w:cs="宋体"/>
          <w:szCs w:val="21"/>
        </w:rPr>
      </w:pPr>
      <w:r>
        <w:rPr>
          <w:rFonts w:hint="eastAsia" w:ascii="宋体" w:hAnsi="宋体" w:cs="宋体"/>
          <w:szCs w:val="21"/>
        </w:rPr>
        <w:t>3.6.1 投标文件应按第八章“投标文件格式”进行编写，自行增加内容，作为投标文件的组成部分。</w:t>
      </w:r>
    </w:p>
    <w:p>
      <w:pPr>
        <w:pStyle w:val="4"/>
        <w:spacing w:line="360" w:lineRule="auto"/>
        <w:rPr>
          <w:rFonts w:ascii="宋体" w:hAnsi="宋体" w:eastAsia="宋体" w:cs="宋体"/>
        </w:rPr>
      </w:pPr>
      <w:bookmarkStart w:id="101" w:name="_Toc389065169"/>
      <w:bookmarkStart w:id="102" w:name="_Toc498006671"/>
      <w:bookmarkStart w:id="103" w:name="_Toc32100"/>
      <w:r>
        <w:rPr>
          <w:rFonts w:hint="eastAsia" w:ascii="宋体" w:hAnsi="宋体" w:eastAsia="宋体" w:cs="宋体"/>
        </w:rPr>
        <w:t>4 投标</w:t>
      </w:r>
      <w:bookmarkEnd w:id="101"/>
      <w:bookmarkEnd w:id="102"/>
      <w:bookmarkEnd w:id="103"/>
    </w:p>
    <w:p>
      <w:pPr>
        <w:pStyle w:val="5"/>
        <w:rPr>
          <w:rFonts w:ascii="宋体" w:hAnsi="宋体" w:eastAsia="宋体" w:cs="宋体"/>
        </w:rPr>
      </w:pPr>
      <w:bookmarkStart w:id="104" w:name="_Toc31049"/>
      <w:bookmarkStart w:id="105" w:name="_Toc498006672"/>
      <w:bookmarkStart w:id="106" w:name="_Toc389065170"/>
      <w:r>
        <w:rPr>
          <w:rFonts w:hint="eastAsia" w:ascii="宋体" w:hAnsi="宋体" w:eastAsia="宋体" w:cs="宋体"/>
        </w:rPr>
        <w:t xml:space="preserve">4.1 </w:t>
      </w:r>
      <w:r>
        <w:rPr>
          <w:rFonts w:hint="eastAsia" w:ascii="宋体" w:hAnsi="宋体" w:eastAsia="宋体" w:cs="宋体"/>
          <w:szCs w:val="24"/>
        </w:rPr>
        <w:t>投标文件</w:t>
      </w:r>
      <w:r>
        <w:rPr>
          <w:rFonts w:hint="eastAsia" w:ascii="宋体" w:hAnsi="宋体" w:eastAsia="宋体" w:cs="宋体"/>
        </w:rPr>
        <w:t>的密封和标记</w:t>
      </w:r>
      <w:bookmarkEnd w:id="104"/>
      <w:bookmarkEnd w:id="105"/>
      <w:bookmarkEnd w:id="106"/>
    </w:p>
    <w:p>
      <w:pPr>
        <w:spacing w:line="360" w:lineRule="auto"/>
        <w:ind w:firstLine="420" w:firstLineChars="200"/>
        <w:rPr>
          <w:rFonts w:ascii="宋体" w:hAnsi="宋体" w:cs="宋体"/>
          <w:szCs w:val="21"/>
        </w:rPr>
      </w:pPr>
      <w:r>
        <w:rPr>
          <w:rFonts w:hint="eastAsia" w:ascii="宋体" w:hAnsi="宋体" w:cs="宋体"/>
          <w:szCs w:val="21"/>
        </w:rPr>
        <w:t>4.1.1投标文件应放入封袋内，并在封袋上加盖投标人单位公章、法人章。</w:t>
      </w:r>
    </w:p>
    <w:p>
      <w:pPr>
        <w:spacing w:line="360" w:lineRule="auto"/>
        <w:ind w:firstLine="420" w:firstLineChars="200"/>
        <w:rPr>
          <w:rFonts w:ascii="宋体" w:hAnsi="宋体" w:cs="宋体"/>
          <w:szCs w:val="21"/>
        </w:rPr>
      </w:pPr>
      <w:r>
        <w:rPr>
          <w:rFonts w:hint="eastAsia" w:ascii="宋体" w:hAnsi="宋体" w:cs="宋体"/>
          <w:szCs w:val="21"/>
        </w:rPr>
        <w:t>4.1.2 投标文件的封袋上应标明招标人名称、标段名称。</w:t>
      </w:r>
    </w:p>
    <w:p>
      <w:pPr>
        <w:spacing w:line="360" w:lineRule="auto"/>
        <w:ind w:firstLine="420" w:firstLineChars="200"/>
        <w:rPr>
          <w:rFonts w:ascii="宋体" w:hAnsi="宋体" w:cs="宋体"/>
          <w:szCs w:val="21"/>
        </w:rPr>
      </w:pPr>
      <w:r>
        <w:rPr>
          <w:rFonts w:hint="eastAsia" w:ascii="宋体" w:hAnsi="宋体" w:cs="宋体"/>
          <w:szCs w:val="21"/>
        </w:rPr>
        <w:t>4.1.3 未按本章第4.1.1项要求密封的，招标人不予受理投标文件。</w:t>
      </w:r>
    </w:p>
    <w:p>
      <w:pPr>
        <w:pStyle w:val="5"/>
        <w:rPr>
          <w:rFonts w:ascii="宋体" w:hAnsi="宋体" w:eastAsia="宋体" w:cs="宋体"/>
        </w:rPr>
      </w:pPr>
      <w:bookmarkStart w:id="107" w:name="_Toc11231"/>
      <w:bookmarkStart w:id="108" w:name="_Toc389065171"/>
      <w:bookmarkStart w:id="109" w:name="_Toc498006673"/>
      <w:r>
        <w:rPr>
          <w:rFonts w:hint="eastAsia" w:ascii="宋体" w:hAnsi="宋体" w:eastAsia="宋体" w:cs="宋体"/>
        </w:rPr>
        <w:t>4.2 投标文件的递交</w:t>
      </w:r>
      <w:bookmarkEnd w:id="107"/>
      <w:bookmarkEnd w:id="108"/>
      <w:bookmarkEnd w:id="109"/>
    </w:p>
    <w:p>
      <w:pPr>
        <w:spacing w:line="360" w:lineRule="auto"/>
        <w:ind w:firstLine="420" w:firstLineChars="200"/>
        <w:rPr>
          <w:rFonts w:hint="eastAsia" w:ascii="宋体" w:hAnsi="宋体" w:cs="宋体"/>
          <w:szCs w:val="21"/>
        </w:rPr>
      </w:pPr>
      <w:r>
        <w:rPr>
          <w:rFonts w:hint="eastAsia" w:ascii="宋体" w:hAnsi="宋体" w:cs="宋体"/>
          <w:szCs w:val="21"/>
        </w:rPr>
        <w:t>正本一份、副本二份（纸质），</w:t>
      </w:r>
    </w:p>
    <w:p>
      <w:pPr>
        <w:pStyle w:val="5"/>
        <w:ind w:firstLine="420" w:firstLineChars="200"/>
        <w:rPr>
          <w:rFonts w:ascii="宋体" w:hAnsi="宋体" w:eastAsia="宋体" w:cs="宋体"/>
        </w:rPr>
      </w:pPr>
      <w:bookmarkStart w:id="110" w:name="_Toc5951"/>
      <w:bookmarkStart w:id="111" w:name="_Toc498006674"/>
      <w:bookmarkStart w:id="112" w:name="_Toc389065172"/>
      <w:r>
        <w:rPr>
          <w:rFonts w:hint="eastAsia" w:ascii="宋体" w:hAnsi="宋体" w:eastAsia="宋体" w:cs="宋体"/>
          <w:b w:val="0"/>
          <w:bCs w:val="0"/>
          <w:kern w:val="2"/>
          <w:sz w:val="21"/>
          <w:szCs w:val="21"/>
          <w:lang w:val="en-US" w:eastAsia="zh-CN" w:bidi="ar-SA"/>
        </w:rPr>
        <w:t>投标文件以 A4 纸张打印，正、副本单独分开胶装成册，密封后在密封处加盖投标人公章、法人章，在开标前同时递交，缺少视为放弃投标；（正、副本投标文件可密封在同一文件袋中）</w:t>
      </w:r>
      <w:r>
        <w:rPr>
          <w:rFonts w:hint="eastAsia" w:ascii="宋体" w:hAnsi="宋体" w:eastAsia="宋体" w:cs="宋体"/>
        </w:rPr>
        <w:t>4.3 投标文件的修改与撤回</w:t>
      </w:r>
      <w:bookmarkEnd w:id="110"/>
      <w:bookmarkEnd w:id="111"/>
      <w:bookmarkEnd w:id="112"/>
    </w:p>
    <w:p>
      <w:pPr>
        <w:spacing w:line="360" w:lineRule="auto"/>
        <w:ind w:firstLine="420" w:firstLineChars="200"/>
        <w:rPr>
          <w:rFonts w:ascii="宋体" w:hAnsi="宋体" w:cs="宋体"/>
        </w:rPr>
      </w:pPr>
      <w:r>
        <w:rPr>
          <w:rFonts w:hint="eastAsia" w:ascii="宋体" w:hAnsi="宋体" w:cs="宋体"/>
          <w:szCs w:val="21"/>
        </w:rPr>
        <w:t>在本章第4.2.1项规定的投标截止时间前，投标人可以修改或撤回已递交的投标文件。</w:t>
      </w:r>
      <w:bookmarkStart w:id="113" w:name="_Toc389065173"/>
    </w:p>
    <w:p>
      <w:pPr>
        <w:pStyle w:val="4"/>
        <w:spacing w:line="360" w:lineRule="auto"/>
        <w:rPr>
          <w:rFonts w:ascii="宋体" w:hAnsi="宋体" w:eastAsia="宋体" w:cs="宋体"/>
        </w:rPr>
      </w:pPr>
      <w:bookmarkStart w:id="114" w:name="_Toc498006675"/>
      <w:bookmarkStart w:id="115" w:name="_Toc10729"/>
      <w:r>
        <w:rPr>
          <w:rFonts w:hint="eastAsia" w:ascii="宋体" w:hAnsi="宋体" w:eastAsia="宋体" w:cs="宋体"/>
        </w:rPr>
        <w:t>5 开标</w:t>
      </w:r>
      <w:bookmarkEnd w:id="113"/>
      <w:bookmarkEnd w:id="114"/>
      <w:bookmarkEnd w:id="115"/>
    </w:p>
    <w:p>
      <w:pPr>
        <w:adjustRightInd w:val="0"/>
        <w:snapToGrid w:val="0"/>
        <w:spacing w:line="400" w:lineRule="exact"/>
        <w:ind w:firstLine="420" w:firstLineChars="200"/>
        <w:rPr>
          <w:rFonts w:ascii="宋体" w:hAnsi="宋体" w:cs="宋体"/>
          <w:szCs w:val="21"/>
        </w:rPr>
      </w:pPr>
      <w:bookmarkStart w:id="116" w:name="_Toc498006677"/>
      <w:bookmarkStart w:id="117" w:name="_Toc389065175"/>
      <w:r>
        <w:rPr>
          <w:rFonts w:hint="eastAsia" w:ascii="宋体" w:hAnsi="宋体" w:cs="宋体"/>
          <w:szCs w:val="21"/>
        </w:rPr>
        <w:t xml:space="preserve"> 现场开标</w:t>
      </w:r>
    </w:p>
    <w:p>
      <w:pPr>
        <w:adjustRightInd w:val="0"/>
        <w:snapToGrid w:val="0"/>
        <w:spacing w:line="400" w:lineRule="exact"/>
        <w:rPr>
          <w:rFonts w:ascii="宋体" w:hAnsi="宋体" w:cs="宋体"/>
          <w:szCs w:val="21"/>
        </w:rPr>
      </w:pPr>
      <w:r>
        <w:rPr>
          <w:rFonts w:hint="eastAsia" w:ascii="宋体" w:hAnsi="宋体" w:cs="宋体"/>
          <w:szCs w:val="21"/>
        </w:rPr>
        <w:t>1、由招标人按前附表规定的时间和地点举行，邀请所有投标人参加。参加开标的投标人代表（即法定代表人或其委托代理人）应签到，以证明其出席开标会议；投标人在进行开标会议签到时，应将电汇回单复印件或者银行保函原件交至招标代理机构，投标人在投标文件递交截止时间前完成“开标会签到表”、“标 书 签 收 登 记 表”、“投标保证金</w:t>
      </w:r>
      <w:r>
        <w:rPr>
          <w:rFonts w:hint="eastAsia" w:ascii="宋体" w:hAnsi="宋体" w:cs="宋体"/>
          <w:szCs w:val="21"/>
          <w:lang w:val="en-US" w:eastAsia="zh-CN"/>
        </w:rPr>
        <w:t>电汇</w:t>
      </w:r>
      <w:r>
        <w:rPr>
          <w:rFonts w:hint="eastAsia" w:ascii="宋体" w:hAnsi="宋体" w:cs="宋体"/>
          <w:szCs w:val="21"/>
        </w:rPr>
        <w:t>签收单”签到，缺签、错签的视为放弃其投标。</w:t>
      </w:r>
    </w:p>
    <w:p>
      <w:pPr>
        <w:adjustRightInd w:val="0"/>
        <w:snapToGrid w:val="0"/>
        <w:spacing w:line="400" w:lineRule="exact"/>
        <w:rPr>
          <w:rFonts w:ascii="宋体" w:hAnsi="宋体" w:cs="宋体"/>
          <w:szCs w:val="21"/>
        </w:rPr>
      </w:pPr>
      <w:r>
        <w:rPr>
          <w:rFonts w:hint="eastAsia" w:ascii="宋体" w:hAnsi="宋体" w:cs="宋体"/>
          <w:szCs w:val="21"/>
        </w:rPr>
        <w:t>2、开标会议由招标人组织并主持；</w:t>
      </w:r>
    </w:p>
    <w:p>
      <w:pPr>
        <w:adjustRightInd w:val="0"/>
        <w:snapToGrid w:val="0"/>
        <w:spacing w:line="400" w:lineRule="exact"/>
        <w:rPr>
          <w:rFonts w:ascii="宋体" w:hAnsi="宋体" w:cs="宋体"/>
          <w:szCs w:val="21"/>
        </w:rPr>
      </w:pPr>
      <w:r>
        <w:rPr>
          <w:rFonts w:hint="eastAsia" w:ascii="宋体" w:hAnsi="宋体" w:cs="宋体"/>
          <w:szCs w:val="21"/>
        </w:rPr>
        <w:t>3、投标人在本工程开标会议上应出示以下有效证件的原件，否则视为自动弃权：</w:t>
      </w:r>
    </w:p>
    <w:p>
      <w:pPr>
        <w:adjustRightInd w:val="0"/>
        <w:snapToGrid w:val="0"/>
        <w:spacing w:line="400" w:lineRule="exact"/>
        <w:rPr>
          <w:rFonts w:ascii="宋体" w:hAnsi="宋体" w:cs="宋体"/>
          <w:szCs w:val="21"/>
        </w:rPr>
      </w:pPr>
      <w:r>
        <w:rPr>
          <w:rFonts w:hint="eastAsia" w:ascii="宋体" w:hAnsi="宋体" w:cs="宋体"/>
          <w:szCs w:val="21"/>
        </w:rPr>
        <w:t>（1）法定代表人参加会议时，需出示法定代表人证明或其身份证；如有授权时必需携带授权委托书，同时出示受委托代理人身份证；</w:t>
      </w:r>
    </w:p>
    <w:p>
      <w:pPr>
        <w:pStyle w:val="5"/>
        <w:rPr>
          <w:rFonts w:ascii="宋体" w:hAnsi="宋体" w:eastAsia="宋体" w:cs="宋体"/>
        </w:rPr>
      </w:pPr>
      <w:bookmarkStart w:id="118" w:name="_Toc6394"/>
      <w:r>
        <w:rPr>
          <w:rFonts w:hint="eastAsia" w:ascii="宋体" w:hAnsi="宋体" w:eastAsia="宋体" w:cs="宋体"/>
        </w:rPr>
        <w:t>5.2 开标程序</w:t>
      </w:r>
      <w:bookmarkEnd w:id="116"/>
      <w:bookmarkEnd w:id="117"/>
      <w:bookmarkEnd w:id="118"/>
    </w:p>
    <w:p>
      <w:pPr>
        <w:spacing w:line="360" w:lineRule="auto"/>
        <w:ind w:firstLine="420" w:firstLineChars="200"/>
        <w:rPr>
          <w:rFonts w:ascii="宋体" w:hAnsi="宋体" w:cs="宋体"/>
          <w:szCs w:val="21"/>
        </w:rPr>
      </w:pPr>
      <w:bookmarkStart w:id="119" w:name="_Toc389065176"/>
      <w:r>
        <w:rPr>
          <w:rFonts w:hint="eastAsia" w:ascii="宋体" w:hAnsi="宋体" w:cs="宋体"/>
          <w:szCs w:val="21"/>
        </w:rPr>
        <w:t>5.2.1 现场开标程序：主持人按下列程序进行开标，开标按标段顺序进行。</w:t>
      </w:r>
    </w:p>
    <w:p>
      <w:pPr>
        <w:spacing w:line="360" w:lineRule="auto"/>
        <w:ind w:firstLine="420" w:firstLineChars="200"/>
        <w:rPr>
          <w:rFonts w:ascii="宋体" w:hAnsi="宋体" w:cs="宋体"/>
          <w:szCs w:val="21"/>
        </w:rPr>
      </w:pPr>
      <w:r>
        <w:rPr>
          <w:rFonts w:hint="eastAsia" w:ascii="宋体" w:hAnsi="宋体" w:cs="宋体"/>
          <w:szCs w:val="21"/>
        </w:rPr>
        <w:t>（1）身份确认；</w:t>
      </w:r>
    </w:p>
    <w:p>
      <w:pPr>
        <w:spacing w:line="360" w:lineRule="auto"/>
        <w:ind w:firstLine="420" w:firstLineChars="200"/>
        <w:rPr>
          <w:rFonts w:ascii="宋体" w:hAnsi="宋体" w:cs="宋体"/>
          <w:szCs w:val="21"/>
        </w:rPr>
      </w:pPr>
      <w:r>
        <w:rPr>
          <w:rFonts w:hint="eastAsia" w:ascii="宋体" w:hAnsi="宋体" w:cs="宋体"/>
          <w:szCs w:val="21"/>
        </w:rPr>
        <w:t>（2）宣读开标会议纪律；</w:t>
      </w:r>
    </w:p>
    <w:p>
      <w:pPr>
        <w:spacing w:line="360" w:lineRule="auto"/>
        <w:ind w:firstLine="420" w:firstLineChars="200"/>
        <w:rPr>
          <w:rFonts w:ascii="宋体" w:hAnsi="宋体" w:cs="宋体"/>
          <w:szCs w:val="21"/>
        </w:rPr>
      </w:pPr>
      <w:r>
        <w:rPr>
          <w:rFonts w:hint="eastAsia" w:ascii="宋体" w:hAnsi="宋体" w:cs="宋体"/>
          <w:szCs w:val="21"/>
        </w:rPr>
        <w:t>（3）查看投标单位签到情况；</w:t>
      </w:r>
    </w:p>
    <w:p>
      <w:pPr>
        <w:spacing w:line="360" w:lineRule="auto"/>
        <w:ind w:firstLine="420" w:firstLineChars="200"/>
        <w:rPr>
          <w:rFonts w:ascii="宋体" w:hAnsi="宋体" w:cs="宋体"/>
          <w:szCs w:val="21"/>
        </w:rPr>
      </w:pPr>
      <w:r>
        <w:rPr>
          <w:rFonts w:hint="eastAsia" w:ascii="宋体" w:hAnsi="宋体" w:cs="宋体"/>
          <w:szCs w:val="21"/>
        </w:rPr>
        <w:t>（4）核查各投标人开标现场应提交的资料；</w:t>
      </w:r>
    </w:p>
    <w:p>
      <w:pPr>
        <w:spacing w:line="360" w:lineRule="auto"/>
        <w:ind w:firstLine="420" w:firstLineChars="200"/>
        <w:rPr>
          <w:rFonts w:ascii="宋体" w:hAnsi="宋体" w:cs="宋体"/>
          <w:szCs w:val="21"/>
        </w:rPr>
      </w:pPr>
      <w:r>
        <w:rPr>
          <w:rFonts w:hint="eastAsia" w:ascii="宋体" w:hAnsi="宋体" w:cs="宋体"/>
          <w:szCs w:val="21"/>
        </w:rPr>
        <w:t>（5）宣布开标</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）宣读报价等消息</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）投标人核对信息无误后签字</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）开标会议结束。</w:t>
      </w:r>
    </w:p>
    <w:p>
      <w:pPr>
        <w:pStyle w:val="5"/>
        <w:rPr>
          <w:rFonts w:ascii="宋体" w:hAnsi="宋体" w:eastAsia="宋体" w:cs="宋体"/>
        </w:rPr>
      </w:pPr>
      <w:bookmarkStart w:id="120" w:name="_Toc9798"/>
      <w:bookmarkStart w:id="121" w:name="_Toc498006678"/>
      <w:r>
        <w:rPr>
          <w:rFonts w:hint="eastAsia" w:ascii="宋体" w:hAnsi="宋体" w:eastAsia="宋体" w:cs="宋体"/>
        </w:rPr>
        <w:t>5.3 特殊情况处理</w:t>
      </w:r>
      <w:bookmarkEnd w:id="120"/>
      <w:bookmarkEnd w:id="121"/>
    </w:p>
    <w:p>
      <w:pPr>
        <w:spacing w:line="360" w:lineRule="auto"/>
        <w:ind w:firstLine="420" w:firstLineChars="200"/>
        <w:rPr>
          <w:rFonts w:ascii="宋体" w:hAnsi="宋体" w:cs="宋体"/>
          <w:szCs w:val="21"/>
        </w:rPr>
      </w:pPr>
      <w:r>
        <w:rPr>
          <w:rFonts w:hint="eastAsia" w:ascii="宋体" w:hAnsi="宋体" w:cs="宋体"/>
          <w:szCs w:val="21"/>
        </w:rPr>
        <w:t>5.3.1 因投标人原因造成投标文件在规定的时间内递交，该投标将被拒绝。</w:t>
      </w:r>
    </w:p>
    <w:p>
      <w:pPr>
        <w:spacing w:line="360" w:lineRule="auto"/>
        <w:ind w:firstLine="420" w:firstLineChars="200"/>
        <w:rPr>
          <w:rFonts w:ascii="宋体" w:hAnsi="宋体" w:cs="宋体"/>
        </w:rPr>
      </w:pPr>
      <w:r>
        <w:rPr>
          <w:rFonts w:hint="eastAsia" w:ascii="宋体" w:hAnsi="宋体" w:cs="宋体"/>
          <w:szCs w:val="21"/>
        </w:rPr>
        <w:t>5.3.2投标人对开标有异议的，应当在开标现场提出，招标人当场予以答复。</w:t>
      </w:r>
      <w:bookmarkEnd w:id="119"/>
      <w:bookmarkStart w:id="122" w:name="_Toc389065177"/>
    </w:p>
    <w:p>
      <w:pPr>
        <w:pStyle w:val="4"/>
        <w:spacing w:line="360" w:lineRule="auto"/>
        <w:rPr>
          <w:rFonts w:ascii="宋体" w:hAnsi="宋体" w:eastAsia="宋体" w:cs="宋体"/>
        </w:rPr>
      </w:pPr>
      <w:bookmarkStart w:id="123" w:name="_Toc16341"/>
      <w:bookmarkStart w:id="124" w:name="_Toc498006679"/>
      <w:r>
        <w:rPr>
          <w:rFonts w:hint="eastAsia" w:ascii="宋体" w:hAnsi="宋体" w:eastAsia="宋体" w:cs="宋体"/>
        </w:rPr>
        <w:t>6 评标</w:t>
      </w:r>
      <w:bookmarkEnd w:id="122"/>
      <w:bookmarkEnd w:id="123"/>
      <w:bookmarkEnd w:id="124"/>
    </w:p>
    <w:p>
      <w:pPr>
        <w:pStyle w:val="5"/>
        <w:rPr>
          <w:rFonts w:ascii="宋体" w:hAnsi="宋体" w:eastAsia="宋体" w:cs="宋体"/>
        </w:rPr>
      </w:pPr>
      <w:bookmarkStart w:id="125" w:name="_Toc498006680"/>
      <w:bookmarkStart w:id="126" w:name="_Toc31749"/>
      <w:bookmarkStart w:id="127" w:name="_Toc389065178"/>
      <w:r>
        <w:rPr>
          <w:rFonts w:hint="eastAsia" w:ascii="宋体" w:hAnsi="宋体" w:eastAsia="宋体" w:cs="宋体"/>
        </w:rPr>
        <w:t>6.1 评标委员会</w:t>
      </w:r>
      <w:bookmarkEnd w:id="125"/>
      <w:bookmarkEnd w:id="126"/>
      <w:bookmarkEnd w:id="127"/>
    </w:p>
    <w:p>
      <w:pPr>
        <w:spacing w:line="360" w:lineRule="auto"/>
        <w:ind w:firstLine="420" w:firstLineChars="200"/>
        <w:rPr>
          <w:rFonts w:ascii="宋体" w:hAnsi="宋体" w:cs="宋体"/>
          <w:szCs w:val="21"/>
        </w:rPr>
      </w:pPr>
      <w:r>
        <w:rPr>
          <w:rFonts w:hint="eastAsia" w:ascii="宋体" w:hAnsi="宋体" w:cs="宋体"/>
          <w:szCs w:val="21"/>
        </w:rPr>
        <w:t>6.1.1 评标由招标人依法组建的评标委员会负责。评标委员会成员人数以及技术、经济等方面专家的确定方式见“投标人须知前附表”。</w:t>
      </w:r>
    </w:p>
    <w:p>
      <w:pPr>
        <w:spacing w:line="360" w:lineRule="auto"/>
        <w:ind w:firstLine="420" w:firstLineChars="200"/>
        <w:rPr>
          <w:rFonts w:ascii="宋体" w:hAnsi="宋体" w:cs="宋体"/>
          <w:szCs w:val="21"/>
        </w:rPr>
      </w:pPr>
      <w:r>
        <w:rPr>
          <w:rFonts w:hint="eastAsia" w:ascii="宋体" w:hAnsi="宋体" w:cs="宋体"/>
          <w:szCs w:val="21"/>
        </w:rPr>
        <w:t>6.1.2 评标委员会成员有下列情形之一的，应当回避：</w:t>
      </w:r>
      <w:bookmarkStart w:id="128" w:name="_Toc389065179"/>
    </w:p>
    <w:p>
      <w:pPr>
        <w:spacing w:line="360" w:lineRule="auto"/>
        <w:ind w:firstLine="420" w:firstLineChars="200"/>
        <w:rPr>
          <w:rFonts w:ascii="宋体" w:hAnsi="宋体" w:cs="宋体"/>
          <w:szCs w:val="21"/>
        </w:rPr>
      </w:pPr>
      <w:r>
        <w:rPr>
          <w:rFonts w:hint="eastAsia" w:ascii="宋体" w:hAnsi="宋体" w:cs="宋体"/>
          <w:szCs w:val="21"/>
        </w:rPr>
        <w:t>（1）投标人或投标人的主要负责人的近亲属；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pStyle w:val="5"/>
        <w:rPr>
          <w:rFonts w:ascii="宋体" w:hAnsi="宋体" w:eastAsia="宋体" w:cs="宋体"/>
        </w:rPr>
      </w:pPr>
      <w:bookmarkStart w:id="129" w:name="_Toc1362"/>
      <w:bookmarkStart w:id="130" w:name="_Toc498006681"/>
      <w:r>
        <w:rPr>
          <w:rFonts w:hint="eastAsia" w:ascii="宋体" w:hAnsi="宋体" w:eastAsia="宋体" w:cs="宋体"/>
        </w:rPr>
        <w:t>6.2 评标原则</w:t>
      </w:r>
      <w:bookmarkEnd w:id="128"/>
      <w:bookmarkEnd w:id="129"/>
      <w:bookmarkEnd w:id="130"/>
    </w:p>
    <w:p>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p>
    <w:p>
      <w:pPr>
        <w:pStyle w:val="5"/>
        <w:rPr>
          <w:rFonts w:ascii="宋体" w:hAnsi="宋体" w:eastAsia="宋体" w:cs="宋体"/>
        </w:rPr>
      </w:pPr>
      <w:bookmarkStart w:id="131" w:name="_Toc498006682"/>
      <w:bookmarkStart w:id="132" w:name="_Toc26240"/>
      <w:bookmarkStart w:id="133" w:name="_Toc389065180"/>
      <w:r>
        <w:rPr>
          <w:rFonts w:hint="eastAsia" w:ascii="宋体" w:hAnsi="宋体" w:eastAsia="宋体" w:cs="宋体"/>
        </w:rPr>
        <w:t>6.3 评标</w:t>
      </w:r>
      <w:bookmarkEnd w:id="131"/>
      <w:bookmarkEnd w:id="132"/>
      <w:bookmarkEnd w:id="133"/>
    </w:p>
    <w:p>
      <w:pPr>
        <w:spacing w:line="360" w:lineRule="auto"/>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bookmarkStart w:id="134" w:name="_Toc389065184"/>
    </w:p>
    <w:p>
      <w:pPr>
        <w:pStyle w:val="4"/>
        <w:spacing w:line="360" w:lineRule="auto"/>
        <w:rPr>
          <w:rFonts w:ascii="宋体" w:hAnsi="宋体" w:eastAsia="宋体" w:cs="宋体"/>
        </w:rPr>
      </w:pPr>
      <w:bookmarkStart w:id="135" w:name="_Toc26532"/>
      <w:bookmarkStart w:id="136" w:name="_Toc498006684"/>
      <w:r>
        <w:rPr>
          <w:rFonts w:hint="eastAsia" w:ascii="宋体" w:hAnsi="宋体" w:eastAsia="宋体" w:cs="宋体"/>
        </w:rPr>
        <w:t>7 合同授予</w:t>
      </w:r>
      <w:bookmarkEnd w:id="134"/>
      <w:bookmarkEnd w:id="135"/>
      <w:bookmarkEnd w:id="136"/>
    </w:p>
    <w:p>
      <w:pPr>
        <w:pStyle w:val="5"/>
        <w:rPr>
          <w:rFonts w:ascii="宋体" w:hAnsi="宋体" w:eastAsia="宋体" w:cs="宋体"/>
        </w:rPr>
      </w:pPr>
      <w:bookmarkStart w:id="137" w:name="_Toc25184"/>
      <w:bookmarkStart w:id="138" w:name="_Toc389065185"/>
      <w:bookmarkStart w:id="139" w:name="_Toc498006685"/>
      <w:r>
        <w:rPr>
          <w:rFonts w:hint="eastAsia" w:ascii="宋体" w:hAnsi="宋体" w:eastAsia="宋体" w:cs="宋体"/>
        </w:rPr>
        <w:t>7.1 定标方式</w:t>
      </w:r>
      <w:bookmarkEnd w:id="137"/>
      <w:bookmarkEnd w:id="138"/>
      <w:bookmarkEnd w:id="139"/>
    </w:p>
    <w:p>
      <w:pPr>
        <w:spacing w:line="360" w:lineRule="auto"/>
        <w:ind w:firstLine="420" w:firstLineChars="200"/>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pStyle w:val="5"/>
        <w:rPr>
          <w:rFonts w:ascii="宋体" w:hAnsi="宋体" w:eastAsia="宋体" w:cs="宋体"/>
        </w:rPr>
      </w:pPr>
      <w:bookmarkStart w:id="140" w:name="_Toc389065186"/>
      <w:bookmarkStart w:id="141" w:name="_Toc29474"/>
      <w:bookmarkStart w:id="142" w:name="_Toc498006686"/>
      <w:r>
        <w:rPr>
          <w:rFonts w:hint="eastAsia" w:ascii="宋体" w:hAnsi="宋体" w:eastAsia="宋体" w:cs="宋体"/>
        </w:rPr>
        <w:t>7.2 中标通知</w:t>
      </w:r>
      <w:bookmarkEnd w:id="140"/>
      <w:r>
        <w:rPr>
          <w:rFonts w:hint="eastAsia" w:ascii="宋体" w:hAnsi="宋体" w:eastAsia="宋体" w:cs="宋体"/>
        </w:rPr>
        <w:t>及中标结果</w:t>
      </w:r>
      <w:bookmarkEnd w:id="141"/>
      <w:bookmarkEnd w:id="142"/>
    </w:p>
    <w:p>
      <w:pPr>
        <w:spacing w:line="360" w:lineRule="auto"/>
        <w:ind w:firstLine="420" w:firstLineChars="200"/>
        <w:rPr>
          <w:rFonts w:ascii="宋体" w:hAnsi="宋体" w:cs="宋体"/>
          <w:szCs w:val="21"/>
        </w:rPr>
      </w:pPr>
      <w:r>
        <w:rPr>
          <w:rFonts w:hint="eastAsia" w:ascii="宋体" w:hAnsi="宋体" w:cs="宋体"/>
          <w:szCs w:val="21"/>
        </w:rPr>
        <w:t>评标结果公示期满无异议或投诉的，招标人应在5日内按规定的格式以书面形式向中标人发出中标通知书。</w:t>
      </w:r>
    </w:p>
    <w:p>
      <w:pPr>
        <w:pStyle w:val="5"/>
        <w:rPr>
          <w:rFonts w:ascii="宋体" w:hAnsi="宋体" w:eastAsia="宋体" w:cs="宋体"/>
        </w:rPr>
      </w:pPr>
      <w:bookmarkStart w:id="143" w:name="_Toc389065188"/>
      <w:bookmarkStart w:id="144" w:name="_Toc498006688"/>
      <w:bookmarkStart w:id="145" w:name="_Toc14512"/>
      <w:r>
        <w:rPr>
          <w:rFonts w:hint="eastAsia" w:ascii="宋体" w:hAnsi="宋体" w:eastAsia="宋体" w:cs="宋体"/>
        </w:rPr>
        <w:t>7.</w:t>
      </w:r>
      <w:r>
        <w:rPr>
          <w:rFonts w:hint="eastAsia" w:ascii="宋体" w:hAnsi="宋体" w:eastAsia="宋体" w:cs="宋体"/>
          <w:lang w:val="en-US" w:eastAsia="zh-CN"/>
        </w:rPr>
        <w:t>3</w:t>
      </w:r>
      <w:r>
        <w:rPr>
          <w:rFonts w:hint="eastAsia" w:ascii="宋体" w:hAnsi="宋体" w:eastAsia="宋体" w:cs="宋体"/>
        </w:rPr>
        <w:t>签订合同</w:t>
      </w:r>
      <w:bookmarkEnd w:id="143"/>
      <w:bookmarkEnd w:id="144"/>
      <w:bookmarkEnd w:id="145"/>
    </w:p>
    <w:p>
      <w:pPr>
        <w:spacing w:line="360" w:lineRule="auto"/>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lang w:val="en-US" w:eastAsia="zh-CN"/>
        </w:rPr>
        <w:t>3</w:t>
      </w:r>
      <w:r>
        <w:rPr>
          <w:rFonts w:hint="eastAsia" w:ascii="宋体" w:hAnsi="宋体" w:cs="宋体"/>
          <w:szCs w:val="21"/>
        </w:rPr>
        <w:t>.1 招标人和中标人应当在投标有效期内以及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lang w:val="en-US" w:eastAsia="zh-CN"/>
        </w:rPr>
        <w:t>3</w:t>
      </w:r>
      <w:r>
        <w:rPr>
          <w:rFonts w:hint="eastAsia" w:ascii="宋体" w:hAnsi="宋体" w:cs="宋体"/>
          <w:szCs w:val="21"/>
        </w:rPr>
        <w:t>.2 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auto"/>
        <w:ind w:firstLine="420" w:firstLineChars="200"/>
        <w:rPr>
          <w:rFonts w:ascii="宋体" w:hAnsi="宋体" w:cs="宋体"/>
        </w:rPr>
      </w:pPr>
      <w:r>
        <w:rPr>
          <w:rFonts w:hint="eastAsia" w:ascii="宋体" w:hAnsi="宋体" w:cs="宋体"/>
          <w:szCs w:val="21"/>
        </w:rPr>
        <w:t>7.</w:t>
      </w:r>
      <w:r>
        <w:rPr>
          <w:rFonts w:hint="eastAsia" w:ascii="宋体" w:hAnsi="宋体" w:cs="宋体"/>
          <w:szCs w:val="21"/>
          <w:lang w:val="en-US" w:eastAsia="zh-CN"/>
        </w:rPr>
        <w:t>3</w:t>
      </w:r>
      <w:r>
        <w:rPr>
          <w:rFonts w:hint="eastAsia" w:ascii="宋体" w:hAnsi="宋体" w:cs="宋体"/>
          <w:szCs w:val="21"/>
        </w:rPr>
        <w:t>.3 发出中标通知书后，招标人无正当理由拒签合同的，由有关行政监督部门给予警告，责令改正。同时招标人向中标人退还投标保证金；给中标人造成损失的，还应当赔偿损失。</w:t>
      </w:r>
      <w:bookmarkStart w:id="146" w:name="_Toc389065189"/>
    </w:p>
    <w:bookmarkEnd w:id="146"/>
    <w:p>
      <w:pPr>
        <w:pStyle w:val="4"/>
        <w:spacing w:line="360" w:lineRule="auto"/>
        <w:rPr>
          <w:rFonts w:ascii="宋体" w:hAnsi="宋体" w:eastAsia="宋体" w:cs="宋体"/>
        </w:rPr>
      </w:pPr>
      <w:bookmarkStart w:id="147" w:name="_Toc389065192"/>
      <w:bookmarkStart w:id="148" w:name="_Toc2307"/>
      <w:bookmarkStart w:id="149" w:name="_Toc498006689"/>
      <w:r>
        <w:rPr>
          <w:rFonts w:hint="eastAsia" w:ascii="宋体" w:hAnsi="宋体" w:eastAsia="宋体" w:cs="宋体"/>
        </w:rPr>
        <w:t>8 纪律和监督</w:t>
      </w:r>
      <w:bookmarkEnd w:id="147"/>
      <w:bookmarkEnd w:id="148"/>
      <w:bookmarkEnd w:id="149"/>
    </w:p>
    <w:p>
      <w:pPr>
        <w:pStyle w:val="5"/>
        <w:rPr>
          <w:rFonts w:ascii="宋体" w:hAnsi="宋体" w:eastAsia="宋体" w:cs="宋体"/>
        </w:rPr>
      </w:pPr>
      <w:bookmarkStart w:id="150" w:name="_Toc389065193"/>
      <w:bookmarkStart w:id="151" w:name="_Toc498006690"/>
      <w:bookmarkStart w:id="152" w:name="_Toc8232"/>
      <w:r>
        <w:rPr>
          <w:rFonts w:hint="eastAsia" w:ascii="宋体" w:hAnsi="宋体" w:eastAsia="宋体" w:cs="宋体"/>
        </w:rPr>
        <w:t>8.1 对招标人的纪律要求</w:t>
      </w:r>
      <w:bookmarkEnd w:id="150"/>
      <w:bookmarkEnd w:id="151"/>
      <w:bookmarkEnd w:id="152"/>
    </w:p>
    <w:p>
      <w:pPr>
        <w:spacing w:line="360" w:lineRule="auto"/>
        <w:ind w:firstLine="420" w:firstLineChars="200"/>
        <w:rPr>
          <w:rFonts w:ascii="宋体" w:hAnsi="宋体" w:cs="宋体"/>
          <w:kern w:val="0"/>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pStyle w:val="5"/>
        <w:rPr>
          <w:rFonts w:ascii="宋体" w:hAnsi="宋体" w:eastAsia="宋体" w:cs="宋体"/>
        </w:rPr>
      </w:pPr>
      <w:bookmarkStart w:id="153" w:name="_Toc22288"/>
      <w:bookmarkStart w:id="154" w:name="_Toc498006691"/>
      <w:r>
        <w:rPr>
          <w:rFonts w:hint="eastAsia" w:ascii="宋体" w:hAnsi="宋体" w:eastAsia="宋体" w:cs="宋体"/>
        </w:rPr>
        <w:t>8.2 对投标人的纪律要求</w:t>
      </w:r>
      <w:bookmarkEnd w:id="153"/>
      <w:bookmarkEnd w:id="154"/>
    </w:p>
    <w:p>
      <w:pPr>
        <w:spacing w:line="360" w:lineRule="auto"/>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rFonts w:ascii="宋体" w:hAnsi="宋体" w:eastAsia="宋体" w:cs="宋体"/>
        </w:rPr>
      </w:pPr>
      <w:bookmarkStart w:id="155" w:name="_Toc389065194"/>
      <w:bookmarkStart w:id="156" w:name="_Toc16193"/>
      <w:bookmarkStart w:id="157" w:name="_Toc498006692"/>
      <w:r>
        <w:rPr>
          <w:rFonts w:hint="eastAsia" w:ascii="宋体" w:hAnsi="宋体" w:eastAsia="宋体" w:cs="宋体"/>
        </w:rPr>
        <w:t>8.3 对评标委员会成员的纪律要求</w:t>
      </w:r>
      <w:bookmarkEnd w:id="155"/>
      <w:bookmarkEnd w:id="156"/>
      <w:bookmarkEnd w:id="157"/>
    </w:p>
    <w:p>
      <w:pPr>
        <w:spacing w:line="360" w:lineRule="auto"/>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rPr>
          <w:rFonts w:ascii="宋体" w:hAnsi="宋体" w:eastAsia="宋体" w:cs="宋体"/>
        </w:rPr>
      </w:pPr>
      <w:bookmarkStart w:id="158" w:name="_Toc6690"/>
      <w:bookmarkStart w:id="159" w:name="_Toc498006693"/>
      <w:bookmarkStart w:id="160" w:name="_Toc389065195"/>
      <w:r>
        <w:rPr>
          <w:rFonts w:hint="eastAsia" w:ascii="宋体" w:hAnsi="宋体" w:eastAsia="宋体" w:cs="宋体"/>
        </w:rPr>
        <w:t>8.4 对与评标活动有关的工作人员的纪律要求</w:t>
      </w:r>
      <w:bookmarkEnd w:id="158"/>
      <w:bookmarkEnd w:id="159"/>
      <w:bookmarkEnd w:id="160"/>
    </w:p>
    <w:p>
      <w:pPr>
        <w:spacing w:line="360" w:lineRule="auto"/>
        <w:ind w:firstLine="420" w:firstLineChars="200"/>
        <w:rPr>
          <w:rFonts w:ascii="宋体" w:hAnsi="宋体" w:cs="宋体"/>
        </w:rPr>
      </w:pPr>
      <w:r>
        <w:rPr>
          <w:rFonts w:hint="eastAsia" w:ascii="宋体" w:hAnsi="宋体" w:cs="宋体"/>
        </w:rPr>
        <w:t>与</w:t>
      </w:r>
      <w:r>
        <w:rPr>
          <w:rFonts w:hint="eastAsia" w:ascii="宋体" w:hAnsi="宋体" w:cs="宋体"/>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61" w:name="_Toc389065196"/>
    </w:p>
    <w:p>
      <w:pPr>
        <w:pStyle w:val="5"/>
        <w:rPr>
          <w:rFonts w:ascii="宋体" w:hAnsi="宋体" w:eastAsia="宋体" w:cs="宋体"/>
        </w:rPr>
      </w:pPr>
      <w:bookmarkStart w:id="162" w:name="_Toc498006694"/>
      <w:bookmarkStart w:id="163" w:name="_Toc24720"/>
      <w:r>
        <w:rPr>
          <w:rFonts w:hint="eastAsia" w:ascii="宋体" w:hAnsi="宋体" w:eastAsia="宋体" w:cs="宋体"/>
        </w:rPr>
        <w:t>8.5 异议与投诉</w:t>
      </w:r>
      <w:bookmarkEnd w:id="161"/>
      <w:bookmarkEnd w:id="162"/>
      <w:bookmarkEnd w:id="163"/>
      <w:bookmarkStart w:id="164" w:name="_Toc389065197"/>
    </w:p>
    <w:p>
      <w:pPr>
        <w:spacing w:line="360" w:lineRule="auto"/>
        <w:ind w:firstLine="420" w:firstLineChars="200"/>
        <w:rPr>
          <w:rFonts w:ascii="宋体" w:hAnsi="宋体" w:cs="宋体"/>
        </w:rPr>
      </w:pPr>
      <w:r>
        <w:rPr>
          <w:rFonts w:hint="eastAsia" w:ascii="宋体" w:hAnsi="宋体" w:cs="宋体"/>
        </w:rPr>
        <w:t>8.5.1异议</w:t>
      </w:r>
    </w:p>
    <w:p>
      <w:pPr>
        <w:spacing w:line="360" w:lineRule="auto"/>
        <w:ind w:firstLine="420" w:firstLineChars="200"/>
        <w:rPr>
          <w:rFonts w:ascii="宋体" w:hAnsi="宋体" w:cs="宋体"/>
        </w:rPr>
      </w:pPr>
      <w:r>
        <w:rPr>
          <w:rFonts w:hint="eastAsia" w:ascii="宋体" w:hAnsi="宋体" w:cs="宋体"/>
        </w:rPr>
        <w:t>投标人或者其他利害关系人对招标文件有异议的，应在投标人须知前附表规定的时间前提出。招标人应当自收到异议之日起3日内作出答复；作出答复前，应当暂停招标投标活动。</w:t>
      </w:r>
    </w:p>
    <w:p>
      <w:pPr>
        <w:spacing w:line="360" w:lineRule="auto"/>
        <w:ind w:firstLine="420" w:firstLineChars="200"/>
        <w:rPr>
          <w:rFonts w:ascii="宋体" w:hAnsi="宋体" w:cs="宋体"/>
        </w:rPr>
      </w:pPr>
      <w:r>
        <w:rPr>
          <w:rFonts w:hint="eastAsia" w:ascii="宋体" w:hAnsi="宋体" w:cs="宋体"/>
        </w:rPr>
        <w:t>投标人对开标有异议的，应当在开标现场提出，招标人应当当场作出答复，并制作记录。</w:t>
      </w:r>
    </w:p>
    <w:p>
      <w:pPr>
        <w:spacing w:line="360" w:lineRule="auto"/>
        <w:ind w:firstLine="420" w:firstLineChars="200"/>
        <w:rPr>
          <w:rFonts w:ascii="宋体" w:hAnsi="宋体" w:cs="宋体"/>
        </w:rPr>
      </w:pPr>
      <w:r>
        <w:rPr>
          <w:rFonts w:hint="eastAsia" w:ascii="宋体" w:hAnsi="宋体" w:cs="宋体"/>
        </w:rPr>
        <w:t>投标人或者其他利害关系人对依法必须进行招标的项目的评标结果有异议的，应当在中标候选人公示期间提出。</w:t>
      </w:r>
    </w:p>
    <w:p>
      <w:pPr>
        <w:spacing w:line="360" w:lineRule="auto"/>
        <w:ind w:firstLine="420" w:firstLineChars="200"/>
        <w:rPr>
          <w:rFonts w:ascii="宋体" w:hAnsi="宋体" w:cs="宋体"/>
        </w:rPr>
      </w:pPr>
      <w:r>
        <w:rPr>
          <w:rFonts w:hint="eastAsia" w:ascii="宋体" w:hAnsi="宋体" w:cs="宋体"/>
        </w:rPr>
        <w:t>8.5.2投诉</w:t>
      </w:r>
    </w:p>
    <w:p>
      <w:pPr>
        <w:spacing w:line="360" w:lineRule="auto"/>
        <w:ind w:firstLine="420" w:firstLineChars="200"/>
        <w:rPr>
          <w:rFonts w:ascii="宋体" w:hAnsi="宋体" w:cs="宋体"/>
        </w:rPr>
      </w:pPr>
      <w:r>
        <w:rPr>
          <w:rFonts w:hint="eastAsia" w:ascii="宋体" w:hAnsi="宋体" w:cs="宋体"/>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8.5.1项</w:t>
      </w:r>
      <w:r>
        <w:rPr>
          <w:rFonts w:hint="eastAsia" w:ascii="宋体" w:hAnsi="宋体" w:cs="宋体"/>
          <w:szCs w:val="21"/>
        </w:rPr>
        <w:t>规定事项提出投诉的，</w:t>
      </w:r>
      <w:r>
        <w:rPr>
          <w:rFonts w:hint="eastAsia" w:ascii="宋体" w:hAnsi="宋体" w:cs="宋体"/>
        </w:rPr>
        <w:t>应先向招标人提出异议。</w:t>
      </w:r>
    </w:p>
    <w:bookmarkEnd w:id="164"/>
    <w:p>
      <w:pPr>
        <w:pStyle w:val="5"/>
        <w:rPr>
          <w:rFonts w:ascii="宋体" w:hAnsi="宋体" w:eastAsia="宋体" w:cs="宋体"/>
        </w:rPr>
      </w:pPr>
      <w:bookmarkStart w:id="165" w:name="_Toc498006695"/>
      <w:bookmarkStart w:id="166" w:name="_Toc5063"/>
      <w:r>
        <w:rPr>
          <w:rFonts w:hint="eastAsia" w:ascii="宋体" w:hAnsi="宋体" w:eastAsia="宋体" w:cs="宋体"/>
        </w:rPr>
        <w:t>9 解释权</w:t>
      </w:r>
      <w:bookmarkEnd w:id="165"/>
      <w:bookmarkEnd w:id="166"/>
    </w:p>
    <w:p>
      <w:pPr>
        <w:spacing w:line="360" w:lineRule="auto"/>
        <w:ind w:firstLine="420" w:firstLineChars="200"/>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w:t>
      </w:r>
      <w:r>
        <w:rPr>
          <w:rFonts w:hint="eastAsia" w:ascii="宋体" w:hAnsi="宋体" w:cs="宋体"/>
          <w:szCs w:val="21"/>
          <w:lang w:val="en-US" w:eastAsia="zh-CN"/>
        </w:rPr>
        <w:t>招标公告</w:t>
      </w:r>
      <w:r>
        <w:rPr>
          <w:rFonts w:hint="eastAsia" w:ascii="宋体" w:hAnsi="宋体" w:cs="宋体"/>
          <w:szCs w:val="21"/>
        </w:rPr>
        <w:t>、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5"/>
        <w:rPr>
          <w:rFonts w:ascii="宋体" w:hAnsi="宋体" w:eastAsia="宋体" w:cs="宋体"/>
        </w:rPr>
      </w:pPr>
      <w:bookmarkStart w:id="167" w:name="_Toc498006696"/>
      <w:bookmarkStart w:id="168" w:name="_Toc906"/>
      <w:r>
        <w:rPr>
          <w:rFonts w:hint="eastAsia" w:ascii="宋体" w:hAnsi="宋体" w:eastAsia="宋体" w:cs="宋体"/>
        </w:rPr>
        <w:t>10 招标人补充的其他内容</w:t>
      </w:r>
      <w:bookmarkEnd w:id="167"/>
      <w:bookmarkEnd w:id="168"/>
    </w:p>
    <w:p>
      <w:pPr>
        <w:widowControl/>
        <w:spacing w:line="360" w:lineRule="auto"/>
        <w:ind w:firstLine="420" w:firstLineChars="200"/>
        <w:jc w:val="left"/>
        <w:rPr>
          <w:rFonts w:ascii="宋体" w:hAnsi="宋体" w:cs="宋体"/>
        </w:rPr>
      </w:pPr>
      <w:r>
        <w:rPr>
          <w:rFonts w:hint="eastAsia" w:ascii="宋体" w:hAnsi="宋体" w:cs="宋体"/>
        </w:rPr>
        <w:t>见“投标人须知前附表”。</w:t>
      </w:r>
    </w:p>
    <w:p>
      <w:pPr>
        <w:spacing w:line="360" w:lineRule="auto"/>
        <w:jc w:val="center"/>
      </w:pPr>
      <w:r>
        <w:rPr>
          <w:rStyle w:val="50"/>
          <w:color w:val="auto"/>
        </w:rPr>
        <w:br w:type="page"/>
      </w:r>
      <w:bookmarkStart w:id="169" w:name="_Toc358476596"/>
      <w:r>
        <w:rPr>
          <w:rFonts w:hint="eastAsia" w:ascii="黑体" w:hAnsi="黑体" w:eastAsia="黑体" w:cs="黑体"/>
          <w:sz w:val="32"/>
          <w:szCs w:val="40"/>
          <w:highlight w:val="white"/>
        </w:rPr>
        <w:t>第三章 评标办法（合理低价法）</w:t>
      </w:r>
    </w:p>
    <w:p>
      <w:pPr>
        <w:pStyle w:val="4"/>
        <w:rPr>
          <w:rFonts w:hint="eastAsia"/>
          <w:highlight w:val="white"/>
        </w:rPr>
      </w:pPr>
      <w:bookmarkStart w:id="170" w:name="_Toc498006728"/>
      <w:bookmarkStart w:id="171" w:name="_Toc312"/>
      <w:r>
        <w:rPr>
          <w:rFonts w:hint="eastAsia"/>
          <w:highlight w:val="white"/>
        </w:rPr>
        <w:t>评标办法前附表</w:t>
      </w:r>
      <w:bookmarkEnd w:id="170"/>
      <w:bookmarkEnd w:id="171"/>
    </w:p>
    <w:tbl>
      <w:tblPr>
        <w:tblStyle w:val="43"/>
        <w:tblW w:w="9080"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21"/>
        <w:gridCol w:w="1995"/>
        <w:gridCol w:w="2402"/>
        <w:gridCol w:w="396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080" w:type="dxa"/>
            <w:gridSpan w:val="4"/>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rPr>
                <w:kern w:val="0"/>
                <w:sz w:val="24"/>
              </w:rPr>
              <w:t>评标入围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8" w:hRule="atLeast"/>
        </w:trPr>
        <w:tc>
          <w:tcPr>
            <w:tcW w:w="721" w:type="dxa"/>
            <w:tcBorders>
              <w:top w:val="outset" w:color="auto" w:sz="6" w:space="0"/>
              <w:left w:val="outset" w:color="auto" w:sz="6" w:space="0"/>
              <w:bottom w:val="outset" w:color="auto" w:sz="6" w:space="0"/>
              <w:right w:val="single" w:color="auto" w:sz="4" w:space="0"/>
            </w:tcBorders>
            <w:noWrap w:val="0"/>
            <w:vAlign w:val="center"/>
          </w:tcPr>
          <w:p>
            <w:pPr>
              <w:spacing w:line="400" w:lineRule="exact"/>
              <w:ind w:left="63" w:right="63"/>
              <w:jc w:val="center"/>
              <w:rPr>
                <w:b/>
              </w:rPr>
            </w:pPr>
            <w:r>
              <w:rPr>
                <w:rFonts w:hint="eastAsia" w:ascii="宋体" w:hAnsi="宋体"/>
                <w:b/>
              </w:rPr>
              <w:t>条款号</w:t>
            </w:r>
          </w:p>
        </w:tc>
        <w:tc>
          <w:tcPr>
            <w:tcW w:w="1995" w:type="dxa"/>
            <w:tcBorders>
              <w:top w:val="outset" w:color="auto" w:sz="6" w:space="0"/>
              <w:left w:val="single" w:color="auto" w:sz="4" w:space="0"/>
              <w:bottom w:val="outset" w:color="auto" w:sz="6" w:space="0"/>
              <w:right w:val="single" w:color="auto" w:sz="4" w:space="0"/>
            </w:tcBorders>
            <w:noWrap w:val="0"/>
            <w:vAlign w:val="center"/>
          </w:tcPr>
          <w:p>
            <w:pPr>
              <w:spacing w:line="400" w:lineRule="exact"/>
              <w:ind w:left="63" w:right="63"/>
              <w:jc w:val="center"/>
              <w:rPr>
                <w:b/>
              </w:rPr>
            </w:pPr>
            <w:r>
              <w:rPr>
                <w:rFonts w:hint="eastAsia" w:ascii="宋体" w:hAnsi="宋体"/>
                <w:b/>
              </w:rPr>
              <w:t>评审因素</w:t>
            </w:r>
          </w:p>
        </w:tc>
        <w:tc>
          <w:tcPr>
            <w:tcW w:w="6364" w:type="dxa"/>
            <w:gridSpan w:val="2"/>
            <w:tcBorders>
              <w:top w:val="outset" w:color="auto" w:sz="6" w:space="0"/>
              <w:left w:val="single" w:color="auto" w:sz="4" w:space="0"/>
              <w:bottom w:val="outset" w:color="auto" w:sz="6" w:space="0"/>
              <w:right w:val="outset" w:color="auto" w:sz="6" w:space="0"/>
            </w:tcBorders>
            <w:noWrap w:val="0"/>
            <w:vAlign w:val="center"/>
          </w:tcPr>
          <w:p>
            <w:pPr>
              <w:spacing w:line="400" w:lineRule="exact"/>
              <w:ind w:left="63" w:right="63"/>
              <w:jc w:val="center"/>
              <w:rPr>
                <w:b/>
              </w:rPr>
            </w:pPr>
            <w:r>
              <w:rPr>
                <w:rFonts w:hint="eastAsia" w:ascii="宋体" w:hAnsi="宋体"/>
                <w:b/>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rPr>
                <w:rFonts w:hint="eastAsia"/>
              </w:rPr>
              <w:t>2.1.1</w:t>
            </w:r>
          </w:p>
        </w:tc>
        <w:tc>
          <w:tcPr>
            <w:tcW w:w="1995"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adjustRightInd w:val="0"/>
              <w:spacing w:before="73" w:line="400" w:lineRule="exact"/>
              <w:ind w:left="63" w:right="63"/>
              <w:jc w:val="center"/>
              <w:rPr>
                <w:kern w:val="0"/>
                <w:szCs w:val="21"/>
              </w:rPr>
            </w:pPr>
            <w:r>
              <w:rPr>
                <w:rFonts w:hint="eastAsia"/>
                <w:kern w:val="0"/>
                <w:szCs w:val="21"/>
              </w:rPr>
              <w:t>评标入围条件</w:t>
            </w:r>
          </w:p>
        </w:tc>
        <w:tc>
          <w:tcPr>
            <w:tcW w:w="6364" w:type="dxa"/>
            <w:gridSpan w:val="2"/>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pPr>
            <w:r>
              <w:rPr>
                <w:rFonts w:hint="eastAsia"/>
              </w:rPr>
              <w:t>投标文件存在所列情况之一的，不再进行后续评标</w:t>
            </w:r>
          </w:p>
          <w:p>
            <w:pPr>
              <w:spacing w:line="400" w:lineRule="exact"/>
              <w:ind w:left="63" w:right="63"/>
            </w:pPr>
            <w:r>
              <w:rPr>
                <w:rFonts w:hint="eastAsia"/>
              </w:rPr>
              <w:t>至投标截止时间止，未足额递交投标保证金；</w:t>
            </w:r>
          </w:p>
          <w:p>
            <w:pPr>
              <w:spacing w:line="400" w:lineRule="exact"/>
              <w:ind w:left="63" w:right="63"/>
            </w:pPr>
            <w:r>
              <w:rPr>
                <w:rFonts w:hint="eastAsia"/>
              </w:rPr>
              <w:t>投标函中载明的招标项目完成期限超过招标文件规定的期限；</w:t>
            </w:r>
          </w:p>
          <w:p>
            <w:pPr>
              <w:spacing w:line="400" w:lineRule="exact"/>
              <w:ind w:left="63" w:right="63"/>
            </w:pPr>
            <w:r>
              <w:rPr>
                <w:rFonts w:hint="eastAsia"/>
              </w:rPr>
              <w:t>投标函中载明的投标质量标准未响应招标文件的实质性要求和条件；</w:t>
            </w:r>
          </w:p>
          <w:p>
            <w:pPr>
              <w:spacing w:line="400" w:lineRule="exact"/>
              <w:ind w:left="63" w:right="63"/>
            </w:pPr>
            <w:r>
              <w:rPr>
                <w:rFonts w:hint="eastAsia"/>
              </w:rPr>
              <w:t>投标函中载明的投标报价</w:t>
            </w:r>
            <w:r>
              <w:rPr>
                <w:rFonts w:hint="eastAsia"/>
                <w:lang w:val="en-US" w:eastAsia="zh-CN"/>
              </w:rPr>
              <w:t>低于</w:t>
            </w:r>
            <w:r>
              <w:rPr>
                <w:rFonts w:hint="eastAsia"/>
              </w:rPr>
              <w:t>招标人期望值：招标人期望值=招标控制价*</w:t>
            </w:r>
            <w:r>
              <w:rPr>
                <w:rFonts w:hint="eastAsia"/>
                <w:u w:val="single"/>
              </w:rPr>
              <w:t xml:space="preserve"> 100 </w:t>
            </w:r>
            <w:r>
              <w:rPr>
                <w:rFonts w:hint="eastAsia"/>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rPr>
                <w:rFonts w:hint="eastAsia"/>
              </w:rPr>
              <w:t>2.1.2</w:t>
            </w:r>
          </w:p>
        </w:tc>
        <w:tc>
          <w:tcPr>
            <w:tcW w:w="1995"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adjustRightInd w:val="0"/>
              <w:spacing w:before="73" w:line="400" w:lineRule="exact"/>
              <w:ind w:left="63" w:right="63"/>
              <w:jc w:val="center"/>
              <w:rPr>
                <w:kern w:val="0"/>
                <w:szCs w:val="21"/>
              </w:rPr>
            </w:pPr>
            <w:r>
              <w:rPr>
                <w:rFonts w:hint="eastAsia"/>
                <w:kern w:val="0"/>
                <w:szCs w:val="21"/>
              </w:rPr>
              <w:t>评标入围方法和数量</w:t>
            </w:r>
          </w:p>
        </w:tc>
        <w:tc>
          <w:tcPr>
            <w:tcW w:w="6364" w:type="dxa"/>
            <w:gridSpan w:val="2"/>
            <w:tcBorders>
              <w:top w:val="outset" w:color="auto" w:sz="6" w:space="0"/>
              <w:left w:val="outset" w:color="auto" w:sz="6" w:space="0"/>
              <w:bottom w:val="outset" w:color="auto" w:sz="6" w:space="0"/>
              <w:right w:val="outset" w:color="auto" w:sz="6" w:space="0"/>
            </w:tcBorders>
            <w:noWrap w:val="0"/>
            <w:vAlign w:val="center"/>
          </w:tcPr>
          <w:p>
            <w:pPr>
              <w:pStyle w:val="175"/>
              <w:numPr>
                <w:ilvl w:val="0"/>
                <w:numId w:val="5"/>
              </w:numPr>
              <w:tabs>
                <w:tab w:val="left" w:pos="167"/>
              </w:tabs>
              <w:spacing w:before="109"/>
              <w:ind w:left="222" w:right="63" w:hanging="159"/>
              <w:rPr>
                <w:rFonts w:hint="eastAsia"/>
                <w:sz w:val="21"/>
              </w:rPr>
            </w:pPr>
            <w:r>
              <w:rPr>
                <w:spacing w:val="-4"/>
                <w:sz w:val="21"/>
              </w:rPr>
              <w:t>评标入围方法：</w:t>
            </w:r>
          </w:p>
          <w:p>
            <w:pPr>
              <w:pStyle w:val="175"/>
              <w:tabs>
                <w:tab w:val="left" w:pos="167"/>
              </w:tabs>
              <w:spacing w:before="109"/>
              <w:ind w:right="63"/>
              <w:rPr>
                <w:rFonts w:ascii="Times New Roman" w:hAnsi="Times New Roman" w:cs="Times New Roman"/>
                <w:kern w:val="2"/>
                <w:sz w:val="21"/>
                <w:szCs w:val="24"/>
                <w:lang w:val="en-US" w:eastAsia="zh-CN" w:bidi="ar-SA"/>
              </w:rPr>
            </w:pPr>
            <w:r>
              <w:rPr>
                <w:rFonts w:hint="eastAsia"/>
                <w:sz w:val="21"/>
              </w:rPr>
              <w:t>本工程确定采用下述方式：方法一：全部入围法；</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080" w:type="dxa"/>
            <w:gridSpan w:val="4"/>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716" w:type="dxa"/>
            <w:gridSpan w:val="2"/>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t>条款号</w:t>
            </w: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t>评审因素</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restart"/>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t>2.</w:t>
            </w:r>
            <w:r>
              <w:rPr>
                <w:rFonts w:hint="eastAsia"/>
              </w:rPr>
              <w:t>2</w:t>
            </w:r>
            <w:r>
              <w:t>.1</w:t>
            </w:r>
          </w:p>
        </w:tc>
        <w:tc>
          <w:tcPr>
            <w:tcW w:w="1995" w:type="dxa"/>
            <w:vMerge w:val="restart"/>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t>形式评审标准</w:t>
            </w: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投标人名称</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与营业执照、资质证书、安全生产许可证一致；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199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投标函签字盖章</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有法定代表人的电子签章并加盖法人电子印章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0" w:hRule="atLeast"/>
        </w:trPr>
        <w:tc>
          <w:tcPr>
            <w:tcW w:w="721"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199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报价唯一</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restart"/>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t>2.</w:t>
            </w:r>
            <w:r>
              <w:rPr>
                <w:rFonts w:hint="eastAsia"/>
              </w:rPr>
              <w:t>2</w:t>
            </w:r>
            <w:r>
              <w:t>.2</w:t>
            </w:r>
          </w:p>
        </w:tc>
        <w:tc>
          <w:tcPr>
            <w:tcW w:w="1995" w:type="dxa"/>
            <w:vMerge w:val="restart"/>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t>资格评审标准</w:t>
            </w: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营业执照</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199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安全生产许可证</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具备有效的安全生产许可证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199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资质证书</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具备有效的资质证书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199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资质等级</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199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拟派项目负责人要求</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199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其他要求</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符合第二章“投标人须知”第1.4.1</w:t>
            </w:r>
            <w:r>
              <w:rPr>
                <w:rFonts w:hint="eastAsia"/>
              </w:rPr>
              <w:t>项</w:t>
            </w:r>
            <w:r>
              <w:t>规定</w:t>
            </w:r>
            <w:r>
              <w:rPr>
                <w:rFonts w:hint="eastAsia"/>
              </w:rPr>
              <w:t>的</w:t>
            </w:r>
            <w:r>
              <w:t>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restart"/>
            <w:tcBorders>
              <w:top w:val="outset" w:color="auto" w:sz="6" w:space="0"/>
              <w:left w:val="outset" w:color="auto" w:sz="6" w:space="0"/>
              <w:right w:val="outset" w:color="auto" w:sz="6" w:space="0"/>
            </w:tcBorders>
            <w:noWrap w:val="0"/>
            <w:vAlign w:val="center"/>
          </w:tcPr>
          <w:p>
            <w:pPr>
              <w:spacing w:line="400" w:lineRule="exact"/>
              <w:ind w:left="63" w:right="63"/>
              <w:jc w:val="center"/>
            </w:pPr>
            <w:r>
              <w:t>2.</w:t>
            </w:r>
            <w:r>
              <w:rPr>
                <w:rFonts w:hint="eastAsia"/>
              </w:rPr>
              <w:t>2</w:t>
            </w:r>
            <w:r>
              <w:t>.3</w:t>
            </w:r>
          </w:p>
        </w:tc>
        <w:tc>
          <w:tcPr>
            <w:tcW w:w="1995" w:type="dxa"/>
            <w:vMerge w:val="restart"/>
            <w:tcBorders>
              <w:top w:val="outset" w:color="auto" w:sz="6" w:space="0"/>
              <w:left w:val="outset" w:color="auto" w:sz="6" w:space="0"/>
              <w:right w:val="outset" w:color="auto" w:sz="6" w:space="0"/>
            </w:tcBorders>
            <w:noWrap w:val="0"/>
            <w:vAlign w:val="center"/>
          </w:tcPr>
          <w:p>
            <w:pPr>
              <w:spacing w:line="400" w:lineRule="exact"/>
              <w:ind w:left="63" w:right="63"/>
              <w:jc w:val="center"/>
            </w:pPr>
            <w:r>
              <w:t>响应性评审标准</w:t>
            </w: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投标内容</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continue"/>
            <w:tcBorders>
              <w:left w:val="outset" w:color="auto" w:sz="6" w:space="0"/>
              <w:right w:val="outset" w:color="auto" w:sz="6" w:space="0"/>
            </w:tcBorders>
            <w:noWrap w:val="0"/>
            <w:vAlign w:val="center"/>
          </w:tcPr>
          <w:p>
            <w:pPr>
              <w:spacing w:line="400" w:lineRule="exact"/>
              <w:ind w:left="63" w:right="63"/>
              <w:jc w:val="left"/>
            </w:pPr>
          </w:p>
        </w:tc>
        <w:tc>
          <w:tcPr>
            <w:tcW w:w="1995" w:type="dxa"/>
            <w:vMerge w:val="continue"/>
            <w:tcBorders>
              <w:left w:val="outset" w:color="auto" w:sz="6" w:space="0"/>
              <w:right w:val="outset" w:color="auto" w:sz="6" w:space="0"/>
            </w:tcBorders>
            <w:noWrap w:val="0"/>
            <w:vAlign w:val="center"/>
          </w:tcPr>
          <w:p>
            <w:pPr>
              <w:spacing w:line="400" w:lineRule="exact"/>
              <w:ind w:left="63" w:right="63"/>
              <w:jc w:val="left"/>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工期</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投标函中载明的工期符合第二章“投标人须知”第1.3.2项规定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continue"/>
            <w:tcBorders>
              <w:left w:val="outset" w:color="auto" w:sz="6" w:space="0"/>
              <w:right w:val="outset" w:color="auto" w:sz="6" w:space="0"/>
            </w:tcBorders>
            <w:noWrap w:val="0"/>
            <w:vAlign w:val="center"/>
          </w:tcPr>
          <w:p>
            <w:pPr>
              <w:spacing w:line="400" w:lineRule="exact"/>
              <w:ind w:left="63" w:right="63"/>
              <w:jc w:val="left"/>
            </w:pPr>
          </w:p>
        </w:tc>
        <w:tc>
          <w:tcPr>
            <w:tcW w:w="1995" w:type="dxa"/>
            <w:vMerge w:val="continue"/>
            <w:tcBorders>
              <w:left w:val="outset" w:color="auto" w:sz="6" w:space="0"/>
              <w:right w:val="outset" w:color="auto" w:sz="6" w:space="0"/>
            </w:tcBorders>
            <w:noWrap w:val="0"/>
            <w:vAlign w:val="center"/>
          </w:tcPr>
          <w:p>
            <w:pPr>
              <w:spacing w:line="400" w:lineRule="exact"/>
              <w:ind w:left="63" w:right="63"/>
              <w:jc w:val="left"/>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工程质量</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投标函中载明的质量符合第二章“投标人须知”第1.3.3项规定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continue"/>
            <w:tcBorders>
              <w:left w:val="outset" w:color="auto" w:sz="6" w:space="0"/>
              <w:right w:val="outset" w:color="auto" w:sz="6" w:space="0"/>
            </w:tcBorders>
            <w:noWrap w:val="0"/>
            <w:vAlign w:val="center"/>
          </w:tcPr>
          <w:p>
            <w:pPr>
              <w:spacing w:line="400" w:lineRule="exact"/>
              <w:ind w:left="63" w:right="63"/>
              <w:jc w:val="left"/>
            </w:pPr>
          </w:p>
        </w:tc>
        <w:tc>
          <w:tcPr>
            <w:tcW w:w="1995" w:type="dxa"/>
            <w:vMerge w:val="continue"/>
            <w:tcBorders>
              <w:left w:val="outset" w:color="auto" w:sz="6" w:space="0"/>
              <w:right w:val="outset" w:color="auto" w:sz="6" w:space="0"/>
            </w:tcBorders>
            <w:noWrap w:val="0"/>
            <w:vAlign w:val="center"/>
          </w:tcPr>
          <w:p>
            <w:pPr>
              <w:spacing w:line="400" w:lineRule="exact"/>
              <w:ind w:left="63" w:right="63"/>
              <w:jc w:val="left"/>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投标有效期</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投标函附录中承诺的投标有效期符合第二章“投标人须知”第3.3.1项规定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vMerge w:val="continue"/>
            <w:tcBorders>
              <w:left w:val="outset" w:color="auto" w:sz="6" w:space="0"/>
              <w:right w:val="outset" w:color="auto" w:sz="6" w:space="0"/>
            </w:tcBorders>
            <w:noWrap w:val="0"/>
            <w:vAlign w:val="center"/>
          </w:tcPr>
          <w:p>
            <w:pPr>
              <w:spacing w:line="400" w:lineRule="exact"/>
              <w:ind w:left="63" w:right="63"/>
              <w:jc w:val="left"/>
            </w:pPr>
          </w:p>
        </w:tc>
        <w:tc>
          <w:tcPr>
            <w:tcW w:w="1995" w:type="dxa"/>
            <w:vMerge w:val="continue"/>
            <w:tcBorders>
              <w:left w:val="outset" w:color="auto" w:sz="6" w:space="0"/>
              <w:right w:val="outset" w:color="auto" w:sz="6" w:space="0"/>
            </w:tcBorders>
            <w:noWrap w:val="0"/>
            <w:vAlign w:val="center"/>
          </w:tcPr>
          <w:p>
            <w:pPr>
              <w:spacing w:line="400" w:lineRule="exact"/>
              <w:ind w:left="63" w:right="63"/>
              <w:jc w:val="left"/>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投标保证金</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符合第二章“投标人须知”第3.4.1项规定；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8" w:hRule="atLeast"/>
        </w:trPr>
        <w:tc>
          <w:tcPr>
            <w:tcW w:w="721" w:type="dxa"/>
            <w:vMerge w:val="continue"/>
            <w:tcBorders>
              <w:left w:val="outset" w:color="auto" w:sz="6" w:space="0"/>
              <w:bottom w:val="outset" w:color="auto" w:sz="6" w:space="0"/>
              <w:right w:val="outset" w:color="auto" w:sz="6" w:space="0"/>
            </w:tcBorders>
            <w:noWrap w:val="0"/>
            <w:vAlign w:val="center"/>
          </w:tcPr>
          <w:p>
            <w:pPr>
              <w:spacing w:line="400" w:lineRule="exact"/>
              <w:ind w:left="63" w:right="63"/>
              <w:jc w:val="left"/>
            </w:pPr>
          </w:p>
        </w:tc>
        <w:tc>
          <w:tcPr>
            <w:tcW w:w="1995" w:type="dxa"/>
            <w:vMerge w:val="continue"/>
            <w:tcBorders>
              <w:left w:val="outset" w:color="auto" w:sz="6" w:space="0"/>
              <w:bottom w:val="outset" w:color="auto" w:sz="6" w:space="0"/>
              <w:right w:val="outset" w:color="auto" w:sz="6" w:space="0"/>
            </w:tcBorders>
            <w:noWrap w:val="0"/>
            <w:vAlign w:val="center"/>
          </w:tcPr>
          <w:p>
            <w:pPr>
              <w:spacing w:line="400" w:lineRule="exact"/>
              <w:ind w:left="63" w:right="63"/>
              <w:jc w:val="left"/>
            </w:pPr>
          </w:p>
        </w:tc>
        <w:tc>
          <w:tcPr>
            <w:tcW w:w="240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t>其他要求：</w:t>
            </w:r>
          </w:p>
        </w:tc>
        <w:tc>
          <w:tcPr>
            <w:tcW w:w="396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left"/>
            </w:pPr>
            <w:r>
              <w:rPr>
                <w:rFonts w:hint="eastAsia"/>
              </w:rPr>
              <w:t>无评标办法第3.3.6条所列情形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8" w:hRule="atLeast"/>
        </w:trPr>
        <w:tc>
          <w:tcPr>
            <w:tcW w:w="9080" w:type="dxa"/>
            <w:gridSpan w:val="4"/>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rPr>
                <w:rFonts w:hint="eastAsia"/>
              </w:rPr>
              <w:t>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trPr>
        <w:tc>
          <w:tcPr>
            <w:tcW w:w="2716" w:type="dxa"/>
            <w:gridSpan w:val="2"/>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t>条款号</w:t>
            </w:r>
          </w:p>
        </w:tc>
        <w:tc>
          <w:tcPr>
            <w:tcW w:w="6364" w:type="dxa"/>
            <w:gridSpan w:val="2"/>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t>条款内容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721"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rPr>
                <w:rFonts w:hint="eastAsia" w:eastAsia="宋体"/>
                <w:lang w:eastAsia="zh-CN"/>
              </w:rPr>
            </w:pPr>
            <w:r>
              <w:t>2.</w:t>
            </w:r>
            <w:r>
              <w:rPr>
                <w:rFonts w:hint="eastAsia"/>
              </w:rPr>
              <w:t>3</w:t>
            </w:r>
            <w:r>
              <w:t>.</w:t>
            </w:r>
            <w:r>
              <w:rPr>
                <w:rFonts w:hint="eastAsia"/>
                <w:lang w:val="en-US" w:eastAsia="zh-CN"/>
              </w:rPr>
              <w:t>1</w:t>
            </w:r>
          </w:p>
        </w:tc>
        <w:tc>
          <w:tcPr>
            <w:tcW w:w="1995"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jc w:val="center"/>
            </w:pPr>
            <w:r>
              <w:t>投标报价</w:t>
            </w:r>
          </w:p>
        </w:tc>
        <w:tc>
          <w:tcPr>
            <w:tcW w:w="6364" w:type="dxa"/>
            <w:gridSpan w:val="2"/>
            <w:tcBorders>
              <w:top w:val="outset" w:color="auto" w:sz="6" w:space="0"/>
              <w:left w:val="outset" w:color="auto" w:sz="6" w:space="0"/>
              <w:bottom w:val="outset" w:color="auto" w:sz="6" w:space="0"/>
              <w:right w:val="outset" w:color="auto" w:sz="6" w:space="0"/>
            </w:tcBorders>
            <w:noWrap w:val="0"/>
            <w:vAlign w:val="center"/>
          </w:tcPr>
          <w:p>
            <w:pPr>
              <w:spacing w:line="400" w:lineRule="exact"/>
              <w:ind w:left="63" w:right="63"/>
              <w:rPr>
                <w:rFonts w:hint="default" w:eastAsia="宋体"/>
                <w:lang w:val="en-US" w:eastAsia="zh-CN"/>
              </w:rPr>
            </w:pPr>
            <w:r>
              <w:rPr>
                <w:rFonts w:hint="eastAsia"/>
                <w:lang w:val="en-US" w:eastAsia="zh-CN"/>
              </w:rPr>
              <w:t>投标单位用过资格评审后，报价最高者价中标</w:t>
            </w:r>
          </w:p>
        </w:tc>
      </w:tr>
    </w:tbl>
    <w:p>
      <w:pPr>
        <w:spacing w:line="360" w:lineRule="auto"/>
      </w:pPr>
      <w:r>
        <w:rPr>
          <w:highlight w:val="white"/>
        </w:rPr>
        <w:br w:type="page"/>
      </w:r>
    </w:p>
    <w:p>
      <w:pPr>
        <w:pStyle w:val="4"/>
        <w:spacing w:line="360" w:lineRule="auto"/>
      </w:pPr>
      <w:bookmarkStart w:id="172" w:name="_Toc9658"/>
      <w:bookmarkStart w:id="173" w:name="_Toc498006729"/>
      <w:r>
        <w:rPr>
          <w:rFonts w:hint="eastAsia"/>
          <w:highlight w:val="white"/>
        </w:rPr>
        <w:t>1. 评标方法</w:t>
      </w:r>
      <w:bookmarkEnd w:id="172"/>
      <w:bookmarkEnd w:id="173"/>
    </w:p>
    <w:p>
      <w:pPr>
        <w:spacing w:line="360" w:lineRule="auto"/>
        <w:ind w:firstLine="420" w:firstLineChars="200"/>
        <w:rPr>
          <w:rFonts w:hint="default" w:eastAsia="宋体"/>
          <w:highlight w:val="yellow"/>
          <w:lang w:val="en-US" w:eastAsia="zh-CN"/>
        </w:rPr>
      </w:pPr>
      <w:r>
        <w:rPr>
          <w:rFonts w:hint="eastAsia"/>
          <w:szCs w:val="21"/>
          <w:highlight w:val="yellow"/>
        </w:rPr>
        <w:t>本次评标采用最高价中标法。评标委员会对满足招标文件实质要求的投标文件，按照</w:t>
      </w:r>
      <w:r>
        <w:rPr>
          <w:rFonts w:hint="eastAsia"/>
          <w:szCs w:val="21"/>
          <w:highlight w:val="yellow"/>
          <w:lang w:val="en-US" w:eastAsia="zh-CN"/>
        </w:rPr>
        <w:t>报价由高到低排名，排名第一单位中标，多家单位价格相同并列第一时，由业主经过抽签方式确定中标单位。</w:t>
      </w:r>
    </w:p>
    <w:p>
      <w:pPr>
        <w:pStyle w:val="4"/>
        <w:spacing w:line="360" w:lineRule="auto"/>
      </w:pPr>
      <w:bookmarkStart w:id="174" w:name="_Toc498006730"/>
      <w:bookmarkStart w:id="175" w:name="_Toc4669"/>
      <w:r>
        <w:rPr>
          <w:rFonts w:hint="eastAsia"/>
          <w:highlight w:val="white"/>
        </w:rPr>
        <w:t>2. 评审标准</w:t>
      </w:r>
      <w:bookmarkEnd w:id="174"/>
      <w:bookmarkEnd w:id="175"/>
    </w:p>
    <w:p>
      <w:pPr>
        <w:pStyle w:val="5"/>
        <w:rPr>
          <w:highlight w:val="white"/>
        </w:rPr>
      </w:pPr>
      <w:bookmarkStart w:id="176" w:name="_Toc498006731"/>
      <w:bookmarkStart w:id="177" w:name="_Toc26249"/>
      <w:r>
        <w:rPr>
          <w:rFonts w:hint="eastAsia"/>
          <w:highlight w:val="white"/>
        </w:rPr>
        <w:t>2.1评标入围</w:t>
      </w:r>
      <w:bookmarkEnd w:id="176"/>
      <w:bookmarkEnd w:id="177"/>
    </w:p>
    <w:p>
      <w:pPr>
        <w:spacing w:line="360" w:lineRule="auto"/>
        <w:ind w:firstLine="420" w:firstLineChars="200"/>
      </w:pPr>
      <w:r>
        <w:rPr>
          <w:rFonts w:hint="eastAsia"/>
        </w:rPr>
        <w:t>2.1.1</w:t>
      </w:r>
      <w:r>
        <w:rPr>
          <w:rFonts w:hint="eastAsia"/>
          <w:lang w:val="en-US" w:eastAsia="zh-CN"/>
        </w:rPr>
        <w:t>全部入围</w:t>
      </w:r>
      <w:r>
        <w:rPr>
          <w:rFonts w:hint="eastAsia"/>
        </w:rPr>
        <w:t>。</w:t>
      </w:r>
    </w:p>
    <w:p>
      <w:pPr>
        <w:pStyle w:val="5"/>
      </w:pPr>
      <w:bookmarkStart w:id="178" w:name="_Toc498006732"/>
      <w:bookmarkStart w:id="179" w:name="_Toc25690"/>
      <w:r>
        <w:rPr>
          <w:rFonts w:hint="eastAsia"/>
          <w:highlight w:val="white"/>
        </w:rPr>
        <w:t>2.2初步评审标准</w:t>
      </w:r>
      <w:bookmarkEnd w:id="178"/>
      <w:bookmarkEnd w:id="179"/>
    </w:p>
    <w:p>
      <w:pPr>
        <w:spacing w:line="360" w:lineRule="auto"/>
        <w:ind w:firstLine="420" w:firstLineChars="200"/>
      </w:pPr>
      <w:r>
        <w:rPr>
          <w:rFonts w:hint="eastAsia"/>
          <w:highlight w:val="white"/>
        </w:rPr>
        <w:t>2.2.1 形式评审标准：见评标办法前附表。</w:t>
      </w:r>
    </w:p>
    <w:p>
      <w:pPr>
        <w:spacing w:line="360" w:lineRule="auto"/>
        <w:ind w:firstLine="420" w:firstLineChars="200"/>
      </w:pPr>
      <w:r>
        <w:rPr>
          <w:rFonts w:hint="eastAsia"/>
          <w:highlight w:val="white"/>
        </w:rPr>
        <w:t>2.2.2 资格评审标准：见评标办法前附表。</w:t>
      </w:r>
    </w:p>
    <w:p>
      <w:pPr>
        <w:spacing w:line="360" w:lineRule="auto"/>
        <w:ind w:firstLine="420" w:firstLineChars="200"/>
      </w:pPr>
      <w:r>
        <w:rPr>
          <w:rFonts w:hint="eastAsia"/>
          <w:highlight w:val="white"/>
        </w:rPr>
        <w:t>2.2.3 响应性评审标准：见评标办法前附表。</w:t>
      </w:r>
    </w:p>
    <w:p>
      <w:pPr>
        <w:pStyle w:val="5"/>
      </w:pPr>
      <w:bookmarkStart w:id="180" w:name="_Toc498006733"/>
      <w:bookmarkStart w:id="181" w:name="_Toc25150"/>
      <w:r>
        <w:rPr>
          <w:rFonts w:hint="eastAsia"/>
          <w:highlight w:val="white"/>
        </w:rPr>
        <w:t>2.3 详细评审</w:t>
      </w:r>
      <w:bookmarkEnd w:id="180"/>
      <w:bookmarkEnd w:id="181"/>
    </w:p>
    <w:p>
      <w:pPr>
        <w:pStyle w:val="98"/>
        <w:spacing w:line="360" w:lineRule="auto"/>
        <w:ind w:right="4" w:firstLine="422"/>
        <w:jc w:val="both"/>
        <w:rPr>
          <w:rFonts w:ascii="Times New Roman" w:hAnsi="Times New Roman" w:cs="Times New Roman"/>
          <w:sz w:val="21"/>
          <w:highlight w:val="white"/>
        </w:rPr>
      </w:pPr>
      <w:r>
        <w:rPr>
          <w:rFonts w:ascii="Times New Roman" w:hAnsi="Times New Roman" w:cs="Times New Roman"/>
          <w:sz w:val="21"/>
          <w:highlight w:val="white"/>
        </w:rPr>
        <w:t>2.</w:t>
      </w:r>
      <w:r>
        <w:rPr>
          <w:rFonts w:hint="eastAsia" w:ascii="Times New Roman" w:hAnsi="Times New Roman" w:cs="Times New Roman"/>
          <w:sz w:val="21"/>
          <w:highlight w:val="white"/>
        </w:rPr>
        <w:t>3</w:t>
      </w:r>
      <w:r>
        <w:rPr>
          <w:rFonts w:ascii="Times New Roman" w:hAnsi="Times New Roman" w:cs="Times New Roman"/>
          <w:sz w:val="21"/>
          <w:highlight w:val="white"/>
        </w:rPr>
        <w:t>.1</w:t>
      </w:r>
      <w:r>
        <w:rPr>
          <w:rFonts w:hint="eastAsia" w:ascii="Times New Roman" w:hAnsi="Times New Roman" w:cs="Times New Roman"/>
          <w:sz w:val="21"/>
          <w:highlight w:val="white"/>
        </w:rPr>
        <w:t xml:space="preserve"> 评审因素及分值构成：见评标办法前附表；</w:t>
      </w:r>
    </w:p>
    <w:p>
      <w:pPr>
        <w:pStyle w:val="98"/>
        <w:spacing w:line="360" w:lineRule="auto"/>
        <w:ind w:right="4" w:firstLine="422"/>
        <w:jc w:val="both"/>
        <w:rPr>
          <w:rFonts w:ascii="Times New Roman" w:hAnsi="Times New Roman" w:cs="Times New Roman"/>
          <w:sz w:val="21"/>
          <w:highlight w:val="white"/>
        </w:rPr>
      </w:pPr>
      <w:r>
        <w:rPr>
          <w:rFonts w:hint="eastAsia" w:ascii="Times New Roman" w:hAnsi="Times New Roman" w:cs="Times New Roman"/>
          <w:sz w:val="21"/>
          <w:highlight w:val="white"/>
        </w:rPr>
        <w:t>以投标报价为唯一评审因素的，本章中关于投标人市场信用评价的条款不适用。</w:t>
      </w:r>
    </w:p>
    <w:p>
      <w:pPr>
        <w:pStyle w:val="98"/>
        <w:spacing w:line="360" w:lineRule="auto"/>
        <w:ind w:right="4" w:firstLine="422"/>
        <w:jc w:val="both"/>
        <w:rPr>
          <w:sz w:val="32"/>
          <w:szCs w:val="32"/>
          <w:lang w:val="zh-CN"/>
        </w:rPr>
      </w:pPr>
      <w:r>
        <w:rPr>
          <w:rFonts w:ascii="Times New Roman" w:hAnsi="Times New Roman" w:cs="Times New Roman"/>
          <w:sz w:val="21"/>
          <w:highlight w:val="white"/>
        </w:rPr>
        <w:t>2.</w:t>
      </w:r>
      <w:r>
        <w:rPr>
          <w:rFonts w:hint="eastAsia" w:ascii="Times New Roman" w:hAnsi="Times New Roman" w:cs="Times New Roman"/>
          <w:sz w:val="21"/>
          <w:highlight w:val="white"/>
        </w:rPr>
        <w:t>3</w:t>
      </w:r>
      <w:r>
        <w:rPr>
          <w:rFonts w:ascii="Times New Roman" w:hAnsi="Times New Roman" w:cs="Times New Roman"/>
          <w:sz w:val="21"/>
          <w:highlight w:val="white"/>
        </w:rPr>
        <w:t>.2</w:t>
      </w:r>
      <w:r>
        <w:rPr>
          <w:rFonts w:hint="eastAsia" w:ascii="Times New Roman" w:hAnsi="Times New Roman" w:cs="Times New Roman"/>
          <w:sz w:val="21"/>
          <w:highlight w:val="white"/>
        </w:rPr>
        <w:t xml:space="preserve"> 评标基准价计算方法：见评标办法前附表</w:t>
      </w:r>
      <w:r>
        <w:rPr>
          <w:rFonts w:hint="eastAsia"/>
          <w:sz w:val="32"/>
          <w:szCs w:val="32"/>
          <w:highlight w:val="white"/>
          <w:lang w:val="zh-CN"/>
        </w:rPr>
        <w:t>。</w:t>
      </w:r>
    </w:p>
    <w:p>
      <w:pPr>
        <w:pStyle w:val="98"/>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2.</w:t>
      </w:r>
      <w:r>
        <w:rPr>
          <w:rFonts w:hint="eastAsia" w:ascii="Times New Roman" w:hAnsi="Times New Roman" w:cs="Times New Roman"/>
          <w:sz w:val="21"/>
          <w:highlight w:val="white"/>
        </w:rPr>
        <w:t>3</w:t>
      </w:r>
      <w:r>
        <w:rPr>
          <w:rFonts w:ascii="Times New Roman" w:hAnsi="Times New Roman" w:cs="Times New Roman"/>
          <w:sz w:val="21"/>
          <w:highlight w:val="white"/>
        </w:rPr>
        <w:t>.3</w:t>
      </w:r>
      <w:r>
        <w:rPr>
          <w:rFonts w:hint="eastAsia" w:ascii="Times New Roman" w:hAnsi="Times New Roman" w:cs="Times New Roman"/>
          <w:sz w:val="21"/>
          <w:highlight w:val="white"/>
        </w:rPr>
        <w:t xml:space="preserve"> 评分标准</w:t>
      </w:r>
    </w:p>
    <w:p>
      <w:pPr>
        <w:pStyle w:val="98"/>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 xml:space="preserve">(1) </w:t>
      </w:r>
      <w:r>
        <w:rPr>
          <w:rFonts w:hint="eastAsia" w:ascii="Times New Roman" w:hAnsi="Times New Roman" w:cs="Times New Roman"/>
          <w:sz w:val="21"/>
          <w:highlight w:val="white"/>
        </w:rPr>
        <w:t>投标报价评分标准：见评标办法前附表；</w:t>
      </w:r>
    </w:p>
    <w:p>
      <w:pPr>
        <w:pStyle w:val="4"/>
        <w:spacing w:line="360" w:lineRule="auto"/>
      </w:pPr>
      <w:bookmarkStart w:id="182" w:name="_Toc3132"/>
      <w:bookmarkStart w:id="183" w:name="_Toc498006734"/>
      <w:r>
        <w:rPr>
          <w:rFonts w:hint="eastAsia"/>
          <w:highlight w:val="white"/>
        </w:rPr>
        <w:t>3. 评标程序</w:t>
      </w:r>
      <w:bookmarkEnd w:id="182"/>
      <w:bookmarkEnd w:id="183"/>
    </w:p>
    <w:p>
      <w:pPr>
        <w:pStyle w:val="5"/>
        <w:rPr>
          <w:rFonts w:ascii="宋体" w:hAnsi="宋体"/>
          <w:sz w:val="24"/>
          <w:szCs w:val="24"/>
        </w:rPr>
      </w:pPr>
      <w:bookmarkStart w:id="184" w:name="_Toc17966"/>
      <w:bookmarkStart w:id="185" w:name="_Toc498006735"/>
      <w:r>
        <w:rPr>
          <w:rFonts w:cs="Calibri"/>
          <w:highlight w:val="white"/>
        </w:rPr>
        <w:t>3.1</w:t>
      </w:r>
      <w:r>
        <w:rPr>
          <w:rFonts w:hint="eastAsia" w:ascii="宋体" w:hAnsi="宋体"/>
          <w:highlight w:val="white"/>
        </w:rPr>
        <w:t>评标准备</w:t>
      </w:r>
      <w:bookmarkEnd w:id="184"/>
      <w:bookmarkEnd w:id="185"/>
    </w:p>
    <w:p>
      <w:pPr>
        <w:autoSpaceDE w:val="0"/>
        <w:autoSpaceDN w:val="0"/>
        <w:spacing w:line="360" w:lineRule="auto"/>
        <w:ind w:firstLine="420" w:firstLineChars="200"/>
        <w:jc w:val="left"/>
        <w:rPr>
          <w:kern w:val="0"/>
        </w:rPr>
      </w:pPr>
      <w:r>
        <w:rPr>
          <w:rFonts w:hint="eastAsia" w:ascii="宋体" w:hAnsi="宋体"/>
          <w:kern w:val="0"/>
        </w:rPr>
        <w:t>3.1.1 评标委员会成员到达评标现场时应在签到表上签到以证明其出席。</w:t>
      </w:r>
    </w:p>
    <w:p>
      <w:pPr>
        <w:autoSpaceDE w:val="0"/>
        <w:autoSpaceDN w:val="0"/>
        <w:spacing w:line="360" w:lineRule="auto"/>
        <w:ind w:firstLine="420" w:firstLineChars="200"/>
        <w:jc w:val="left"/>
        <w:rPr>
          <w:kern w:val="0"/>
        </w:rPr>
      </w:pPr>
      <w:r>
        <w:rPr>
          <w:rFonts w:hint="eastAsia" w:ascii="宋体" w:hAnsi="宋体"/>
          <w:kern w:val="0"/>
        </w:rPr>
        <w:t>3.1.2 评标委员会成员首先推选一名评标委员会负责人，负责评标活动的组织领导工作。</w:t>
      </w:r>
    </w:p>
    <w:p>
      <w:pPr>
        <w:autoSpaceDE w:val="0"/>
        <w:autoSpaceDN w:val="0"/>
        <w:spacing w:line="360" w:lineRule="auto"/>
        <w:ind w:firstLine="420" w:firstLineChars="200"/>
        <w:jc w:val="left"/>
        <w:rPr>
          <w:kern w:val="0"/>
        </w:rPr>
      </w:pPr>
      <w:r>
        <w:rPr>
          <w:rFonts w:hint="eastAsia" w:ascii="宋体" w:hAnsi="宋体"/>
          <w:kern w:val="0"/>
        </w:rPr>
        <w:t>3.1.3 招标人或招标代理机构应向评标委员会提供评标所需的信息和数据。评标委员会负责人应组织评标委员会成员认真研究招标文件，未在招标文件中规定的标准和方法不得作为评标的依据。</w:t>
      </w:r>
    </w:p>
    <w:p>
      <w:pPr>
        <w:pStyle w:val="5"/>
        <w:rPr>
          <w:rFonts w:cs="Calibri"/>
          <w:highlight w:val="white"/>
        </w:rPr>
      </w:pPr>
      <w:bookmarkStart w:id="186" w:name="_Toc18372"/>
      <w:bookmarkStart w:id="187" w:name="_Toc498006736"/>
      <w:r>
        <w:rPr>
          <w:rFonts w:cs="Calibri"/>
          <w:highlight w:val="white"/>
        </w:rPr>
        <w:t>3.</w:t>
      </w:r>
      <w:r>
        <w:rPr>
          <w:rFonts w:hint="eastAsia" w:cs="Calibri"/>
          <w:highlight w:val="white"/>
        </w:rPr>
        <w:t>2评标入围</w:t>
      </w:r>
      <w:bookmarkEnd w:id="186"/>
      <w:bookmarkEnd w:id="187"/>
    </w:p>
    <w:p>
      <w:pPr>
        <w:adjustRightInd w:val="0"/>
        <w:snapToGrid w:val="0"/>
        <w:spacing w:line="360" w:lineRule="auto"/>
        <w:ind w:firstLine="420" w:firstLineChars="200"/>
      </w:pPr>
      <w:r>
        <w:t>评标委员会按本章</w:t>
      </w:r>
      <w:r>
        <w:rPr>
          <w:rFonts w:hint="eastAsia"/>
        </w:rPr>
        <w:t>2.1条规定的方法确定进入初步评审的投标人名单。</w:t>
      </w:r>
    </w:p>
    <w:p>
      <w:pPr>
        <w:pStyle w:val="5"/>
        <w:rPr>
          <w:rFonts w:ascii="宋体" w:hAnsi="宋体"/>
        </w:rPr>
      </w:pPr>
      <w:bookmarkStart w:id="188" w:name="_Toc28462"/>
      <w:bookmarkStart w:id="189" w:name="_Toc498006737"/>
      <w:r>
        <w:rPr>
          <w:rFonts w:hint="eastAsia" w:cs="Calibri"/>
          <w:highlight w:val="white"/>
        </w:rPr>
        <w:t>3.3</w:t>
      </w:r>
      <w:r>
        <w:rPr>
          <w:rFonts w:hint="eastAsia" w:ascii="宋体" w:hAnsi="宋体"/>
          <w:highlight w:val="white"/>
        </w:rPr>
        <w:t>初步评审</w:t>
      </w:r>
      <w:bookmarkEnd w:id="188"/>
      <w:bookmarkEnd w:id="189"/>
    </w:p>
    <w:p>
      <w:pPr>
        <w:adjustRightInd w:val="0"/>
        <w:snapToGrid w:val="0"/>
        <w:spacing w:line="360" w:lineRule="auto"/>
        <w:ind w:firstLine="420" w:firstLineChars="200"/>
      </w:pPr>
      <w:r>
        <w:rPr>
          <w:highlight w:val="white"/>
        </w:rPr>
        <w:t>3.3.1</w:t>
      </w:r>
      <w:r>
        <w:rPr>
          <w:rFonts w:hint="eastAsia"/>
          <w:highlight w:val="white"/>
        </w:rPr>
        <w:t>形式性评审</w:t>
      </w:r>
    </w:p>
    <w:p>
      <w:pPr>
        <w:adjustRightInd w:val="0"/>
        <w:snapToGrid w:val="0"/>
        <w:spacing w:line="360" w:lineRule="auto"/>
        <w:ind w:firstLine="420" w:firstLineChars="200"/>
      </w:pPr>
      <w:r>
        <w:rPr>
          <w:rFonts w:hint="eastAsia"/>
          <w:highlight w:val="white"/>
        </w:rPr>
        <w:t>评标委员会根据本章第</w:t>
      </w:r>
      <w:r>
        <w:rPr>
          <w:highlight w:val="white"/>
        </w:rPr>
        <w:t>2.</w:t>
      </w:r>
      <w:r>
        <w:rPr>
          <w:rFonts w:hint="eastAsia"/>
          <w:highlight w:val="white"/>
        </w:rPr>
        <w:t>2</w:t>
      </w:r>
      <w:r>
        <w:rPr>
          <w:highlight w:val="white"/>
        </w:rPr>
        <w:t>.1</w:t>
      </w:r>
      <w:r>
        <w:rPr>
          <w:rFonts w:hint="eastAsia"/>
          <w:highlight w:val="white"/>
        </w:rPr>
        <w:t>款列出的评审标准，</w:t>
      </w:r>
      <w:r>
        <w:rPr>
          <w:rFonts w:hint="eastAsia" w:ascii="宋体" w:hAnsi="TimesNewRomanPSMT" w:cs="宋体"/>
          <w:kern w:val="0"/>
          <w:szCs w:val="21"/>
        </w:rPr>
        <w:t>有一项不符合评审标准的，作无效标处理。</w:t>
      </w:r>
    </w:p>
    <w:p>
      <w:pPr>
        <w:adjustRightInd w:val="0"/>
        <w:snapToGrid w:val="0"/>
        <w:spacing w:line="360" w:lineRule="auto"/>
        <w:ind w:firstLine="420" w:firstLineChars="200"/>
      </w:pPr>
      <w:r>
        <w:rPr>
          <w:highlight w:val="white"/>
        </w:rPr>
        <w:t>3.3.2</w:t>
      </w:r>
      <w:r>
        <w:rPr>
          <w:rFonts w:hint="eastAsia"/>
          <w:highlight w:val="white"/>
        </w:rPr>
        <w:t>资格评审</w:t>
      </w:r>
    </w:p>
    <w:p>
      <w:pPr>
        <w:adjustRightInd w:val="0"/>
        <w:snapToGrid w:val="0"/>
        <w:spacing w:line="360" w:lineRule="auto"/>
        <w:ind w:firstLine="420" w:firstLineChars="200"/>
      </w:pPr>
      <w:r>
        <w:rPr>
          <w:rFonts w:hint="eastAsia"/>
          <w:highlight w:val="white"/>
        </w:rPr>
        <w:t>评标委员会根据本章第</w:t>
      </w:r>
      <w:r>
        <w:rPr>
          <w:highlight w:val="white"/>
        </w:rPr>
        <w:t>2.</w:t>
      </w:r>
      <w:r>
        <w:rPr>
          <w:rFonts w:hint="eastAsia"/>
          <w:highlight w:val="white"/>
        </w:rPr>
        <w:t>2</w:t>
      </w:r>
      <w:r>
        <w:rPr>
          <w:highlight w:val="white"/>
        </w:rPr>
        <w:t>.2</w:t>
      </w:r>
      <w:r>
        <w:rPr>
          <w:rFonts w:hint="eastAsia"/>
          <w:highlight w:val="white"/>
        </w:rPr>
        <w:t>款列出的评审标准，</w:t>
      </w:r>
      <w:r>
        <w:rPr>
          <w:rFonts w:hint="eastAsia" w:ascii="宋体" w:hAnsi="TimesNewRomanPSMT" w:cs="宋体"/>
          <w:kern w:val="0"/>
          <w:szCs w:val="21"/>
        </w:rPr>
        <w:t>有一项不符合评审标准的，作无效标处理。</w:t>
      </w:r>
    </w:p>
    <w:p>
      <w:pPr>
        <w:adjustRightInd w:val="0"/>
        <w:snapToGrid w:val="0"/>
        <w:spacing w:line="360" w:lineRule="auto"/>
        <w:ind w:firstLine="420" w:firstLineChars="200"/>
      </w:pPr>
      <w:r>
        <w:rPr>
          <w:highlight w:val="white"/>
        </w:rPr>
        <w:t>3.3.3</w:t>
      </w:r>
      <w:r>
        <w:rPr>
          <w:rFonts w:hint="eastAsia"/>
          <w:highlight w:val="white"/>
        </w:rPr>
        <w:t>响应性评审</w:t>
      </w:r>
    </w:p>
    <w:p>
      <w:pPr>
        <w:adjustRightInd w:val="0"/>
        <w:snapToGrid w:val="0"/>
        <w:spacing w:line="360" w:lineRule="auto"/>
        <w:ind w:firstLine="420" w:firstLineChars="200"/>
      </w:pPr>
      <w:r>
        <w:rPr>
          <w:rFonts w:hint="eastAsia"/>
          <w:highlight w:val="white"/>
        </w:rPr>
        <w:t>评标委员会根据本章第</w:t>
      </w:r>
      <w:r>
        <w:rPr>
          <w:highlight w:val="white"/>
        </w:rPr>
        <w:t>2.</w:t>
      </w:r>
      <w:r>
        <w:rPr>
          <w:rFonts w:hint="eastAsia"/>
          <w:highlight w:val="white"/>
        </w:rPr>
        <w:t>2</w:t>
      </w:r>
      <w:r>
        <w:rPr>
          <w:highlight w:val="white"/>
        </w:rPr>
        <w:t>.3</w:t>
      </w:r>
      <w:r>
        <w:rPr>
          <w:rFonts w:hint="eastAsia"/>
          <w:highlight w:val="white"/>
        </w:rPr>
        <w:t>款列出的评审标准，</w:t>
      </w:r>
      <w:r>
        <w:rPr>
          <w:rFonts w:hint="eastAsia" w:ascii="宋体" w:hAnsi="TimesNewRomanPSMT" w:cs="宋体"/>
          <w:kern w:val="0"/>
          <w:szCs w:val="21"/>
        </w:rPr>
        <w:t>有一项不符合评审标准的，作无效标处理。</w:t>
      </w:r>
    </w:p>
    <w:p>
      <w:pPr>
        <w:spacing w:line="360" w:lineRule="auto"/>
        <w:ind w:firstLine="420" w:firstLineChars="200"/>
      </w:pPr>
      <w:r>
        <w:rPr>
          <w:highlight w:val="white"/>
        </w:rPr>
        <w:t>3.3.</w:t>
      </w:r>
      <w:r>
        <w:rPr>
          <w:rFonts w:hint="eastAsia"/>
          <w:highlight w:val="white"/>
        </w:rPr>
        <w:t>4投标报价有算术错误的，评标委员会按以下原则对投标报价进行修正，修正的价格经投标人书面确认后具有约束力。投标人不接受修正价格的，评标委员会应当否决其投标。</w:t>
      </w:r>
    </w:p>
    <w:p>
      <w:pPr>
        <w:spacing w:line="360" w:lineRule="auto"/>
        <w:ind w:firstLine="420" w:firstLineChars="200"/>
      </w:pPr>
      <w:r>
        <w:rPr>
          <w:rFonts w:hint="eastAsia"/>
          <w:highlight w:val="white"/>
        </w:rPr>
        <w:t>（</w:t>
      </w:r>
      <w:r>
        <w:rPr>
          <w:highlight w:val="white"/>
        </w:rPr>
        <w:t>1</w:t>
      </w:r>
      <w:r>
        <w:rPr>
          <w:rFonts w:hint="eastAsia"/>
          <w:highlight w:val="white"/>
        </w:rPr>
        <w:t>）投标文件中的大写金额与小写金额不一致的，以大写金额为准；</w:t>
      </w:r>
    </w:p>
    <w:p>
      <w:pPr>
        <w:spacing w:line="360" w:lineRule="auto"/>
        <w:ind w:firstLine="420" w:firstLineChars="200"/>
      </w:pPr>
      <w:r>
        <w:rPr>
          <w:rFonts w:hint="eastAsia"/>
          <w:highlight w:val="white"/>
        </w:rPr>
        <w:t>（</w:t>
      </w:r>
      <w:r>
        <w:rPr>
          <w:highlight w:val="white"/>
        </w:rPr>
        <w:t>2</w:t>
      </w:r>
      <w:r>
        <w:rPr>
          <w:rFonts w:hint="eastAsia"/>
          <w:highlight w:val="white"/>
        </w:rPr>
        <w:t>）总价金额与依据单价计算出的结果不一致的，以单价金额为准修正总价，但单价金额小数点有明显错误、四舍五入原因的除外；</w:t>
      </w:r>
    </w:p>
    <w:p>
      <w:pPr>
        <w:spacing w:line="360" w:lineRule="auto"/>
        <w:ind w:firstLine="420" w:firstLineChars="200"/>
      </w:pPr>
      <w:r>
        <w:rPr>
          <w:highlight w:val="white"/>
        </w:rPr>
        <w:t>3.3.</w:t>
      </w:r>
      <w:r>
        <w:rPr>
          <w:rFonts w:hint="eastAsia"/>
          <w:highlight w:val="white"/>
        </w:rPr>
        <w:t>5澄清、说明或补正</w:t>
      </w:r>
    </w:p>
    <w:p>
      <w:pPr>
        <w:adjustRightInd w:val="0"/>
        <w:snapToGrid w:val="0"/>
        <w:spacing w:line="360" w:lineRule="auto"/>
        <w:ind w:firstLine="420" w:firstLineChars="200"/>
      </w:pPr>
      <w:r>
        <w:rPr>
          <w:rFonts w:hint="eastAsia"/>
          <w:highlight w:val="white"/>
        </w:rPr>
        <w:t>在初步评审过程中，评标委员会应当就投标文件中不明确的内容要求投标人进行澄清、说明或补正，澄清、说明或补正按照本章第</w:t>
      </w:r>
      <w:r>
        <w:rPr>
          <w:highlight w:val="white"/>
        </w:rPr>
        <w:t>3.</w:t>
      </w:r>
      <w:r>
        <w:rPr>
          <w:rFonts w:hint="eastAsia"/>
          <w:highlight w:val="white"/>
        </w:rPr>
        <w:t>5款的规定进行。</w:t>
      </w:r>
    </w:p>
    <w:p>
      <w:pPr>
        <w:spacing w:line="360" w:lineRule="auto"/>
        <w:ind w:firstLine="420" w:firstLineChars="200"/>
        <w:rPr>
          <w:highlight w:val="white"/>
        </w:rPr>
      </w:pPr>
      <w:r>
        <w:rPr>
          <w:highlight w:val="white"/>
        </w:rPr>
        <w:t>3.3.</w:t>
      </w:r>
      <w:r>
        <w:rPr>
          <w:rFonts w:hint="eastAsia"/>
          <w:highlight w:val="white"/>
        </w:rPr>
        <w:t>6投标人有以下情形之一的，其投标作无效标处理：</w:t>
      </w:r>
    </w:p>
    <w:p>
      <w:pPr>
        <w:spacing w:line="360" w:lineRule="auto"/>
        <w:ind w:firstLine="420" w:firstLineChars="200"/>
        <w:rPr>
          <w:highlight w:val="white"/>
        </w:rPr>
      </w:pPr>
      <w:r>
        <w:rPr>
          <w:rFonts w:hint="eastAsia"/>
          <w:highlight w:val="white"/>
        </w:rPr>
        <w:t>（1）第二章“投标人须知”第1.4.3项、第1.4.4项规定的任何一种情形的；</w:t>
      </w:r>
    </w:p>
    <w:p>
      <w:pPr>
        <w:spacing w:line="360" w:lineRule="auto"/>
        <w:ind w:firstLine="420" w:firstLineChars="200"/>
        <w:rPr>
          <w:highlight w:val="white"/>
        </w:rPr>
      </w:pPr>
      <w:r>
        <w:rPr>
          <w:rFonts w:hint="eastAsia"/>
          <w:highlight w:val="white"/>
        </w:rPr>
        <w:t>（2）以他人的名义投标、串通投标、以行贿手段谋取中标或者以其他弄虚作假方式投标的；</w:t>
      </w:r>
    </w:p>
    <w:p>
      <w:pPr>
        <w:spacing w:line="360" w:lineRule="auto"/>
        <w:ind w:firstLine="420" w:firstLineChars="200"/>
        <w:rPr>
          <w:highlight w:val="white"/>
        </w:rPr>
      </w:pPr>
      <w:r>
        <w:rPr>
          <w:rFonts w:hint="eastAsia"/>
          <w:highlight w:val="white"/>
        </w:rPr>
        <w:t>（3）不同投标人的投标文件出现了评标委员会认为不应当雷同的情况的；</w:t>
      </w:r>
    </w:p>
    <w:p>
      <w:pPr>
        <w:spacing w:line="360" w:lineRule="auto"/>
        <w:ind w:firstLine="420" w:firstLineChars="200"/>
      </w:pPr>
      <w:r>
        <w:rPr>
          <w:rFonts w:hint="eastAsia"/>
          <w:highlight w:val="white"/>
        </w:rPr>
        <w:t>（4）投标人资格条件不符合国家有关规定或招标文件要求的；</w:t>
      </w:r>
    </w:p>
    <w:p>
      <w:pPr>
        <w:adjustRightInd w:val="0"/>
        <w:snapToGrid w:val="0"/>
        <w:spacing w:line="360" w:lineRule="auto"/>
        <w:ind w:firstLine="420" w:firstLineChars="200"/>
        <w:rPr>
          <w:highlight w:val="white"/>
        </w:rPr>
      </w:pPr>
      <w:r>
        <w:rPr>
          <w:rFonts w:hint="eastAsia"/>
          <w:highlight w:val="white"/>
        </w:rPr>
        <w:t>（5）明显不符合技术规范、技术标准的要求的；</w:t>
      </w:r>
    </w:p>
    <w:p>
      <w:pPr>
        <w:adjustRightInd w:val="0"/>
        <w:snapToGrid w:val="0"/>
        <w:spacing w:line="360" w:lineRule="auto"/>
        <w:ind w:firstLine="420" w:firstLineChars="200"/>
        <w:rPr>
          <w:highlight w:val="white"/>
        </w:rPr>
      </w:pPr>
      <w:r>
        <w:rPr>
          <w:rFonts w:hint="eastAsia"/>
          <w:highlight w:val="white"/>
        </w:rPr>
        <w:t>（6）投标文件载明的货物包装方式、检验标准和方法等不符合招标文件的要求的；</w:t>
      </w:r>
    </w:p>
    <w:p>
      <w:pPr>
        <w:spacing w:line="360" w:lineRule="auto"/>
        <w:ind w:firstLine="420" w:firstLineChars="200"/>
        <w:rPr>
          <w:highlight w:val="white"/>
        </w:rPr>
      </w:pPr>
      <w:r>
        <w:rPr>
          <w:rFonts w:hint="eastAsia"/>
          <w:highlight w:val="white"/>
        </w:rPr>
        <w:t>（7）投标文件提出了不能满足招标文件要求或招标人不能接受的工程验收、计量、价款结算和支付办法的；</w:t>
      </w:r>
    </w:p>
    <w:p>
      <w:pPr>
        <w:spacing w:line="360" w:lineRule="auto"/>
        <w:ind w:firstLine="420" w:firstLineChars="200"/>
        <w:rPr>
          <w:rFonts w:ascii="仿宋_GB2312" w:hAnsi="宋体" w:eastAsia="仿宋_GB2312"/>
          <w:sz w:val="28"/>
          <w:szCs w:val="28"/>
        </w:rPr>
      </w:pPr>
      <w:r>
        <w:rPr>
          <w:rFonts w:hint="eastAsia"/>
          <w:highlight w:val="white"/>
        </w:rPr>
        <w:t>（</w:t>
      </w:r>
      <w:r>
        <w:rPr>
          <w:rFonts w:hint="eastAsia"/>
          <w:highlight w:val="white"/>
          <w:lang w:val="en-US" w:eastAsia="zh-CN"/>
        </w:rPr>
        <w:t>8</w:t>
      </w:r>
      <w:r>
        <w:rPr>
          <w:rFonts w:hint="eastAsia"/>
          <w:highlight w:val="white"/>
        </w:rPr>
        <w:t>）投标文件关键内容模糊、无法辩认的。</w:t>
      </w:r>
    </w:p>
    <w:p>
      <w:pPr>
        <w:pStyle w:val="5"/>
        <w:rPr>
          <w:rFonts w:ascii="宋体" w:hAnsi="宋体"/>
        </w:rPr>
      </w:pPr>
      <w:bookmarkStart w:id="190" w:name="_Toc498006739"/>
      <w:bookmarkStart w:id="191" w:name="_Toc11455"/>
      <w:r>
        <w:rPr>
          <w:rFonts w:cs="Calibri"/>
          <w:highlight w:val="white"/>
        </w:rPr>
        <w:t>3.</w:t>
      </w:r>
      <w:r>
        <w:rPr>
          <w:rFonts w:hint="eastAsia" w:cs="Calibri"/>
          <w:highlight w:val="white"/>
          <w:lang w:val="en-US" w:eastAsia="zh-CN"/>
        </w:rPr>
        <w:t>4</w:t>
      </w:r>
      <w:r>
        <w:rPr>
          <w:rFonts w:hint="eastAsia" w:ascii="宋体" w:hAnsi="宋体"/>
          <w:highlight w:val="white"/>
        </w:rPr>
        <w:t>投标文件的澄清和补正</w:t>
      </w:r>
      <w:bookmarkEnd w:id="190"/>
      <w:bookmarkEnd w:id="191"/>
    </w:p>
    <w:p>
      <w:pPr>
        <w:spacing w:line="360" w:lineRule="auto"/>
        <w:ind w:firstLine="420" w:firstLineChars="200"/>
      </w:pPr>
      <w:r>
        <w:rPr>
          <w:highlight w:val="white"/>
        </w:rPr>
        <w:t>3.</w:t>
      </w:r>
      <w:r>
        <w:rPr>
          <w:rFonts w:hint="eastAsia"/>
          <w:highlight w:val="white"/>
        </w:rPr>
        <w:t>5</w:t>
      </w:r>
      <w:r>
        <w:rPr>
          <w:highlight w:val="white"/>
        </w:rPr>
        <w:t>.1</w:t>
      </w:r>
      <w:r>
        <w:rPr>
          <w:rFonts w:hint="eastAsia"/>
          <w:highlight w:val="white"/>
        </w:rPr>
        <w:t>在评标过程中，评标委员会应当以书面形式要求投标人对所提交的投标文件中不明确的内容进行书面澄清或说明。评标委员会不接受投标人主动提出的澄清、说明或补正。</w:t>
      </w:r>
    </w:p>
    <w:p>
      <w:pPr>
        <w:spacing w:line="360" w:lineRule="auto"/>
        <w:ind w:firstLine="420" w:firstLineChars="200"/>
      </w:pPr>
      <w:r>
        <w:rPr>
          <w:highlight w:val="white"/>
        </w:rPr>
        <w:t>3.</w:t>
      </w:r>
      <w:r>
        <w:rPr>
          <w:rFonts w:hint="eastAsia"/>
          <w:highlight w:val="white"/>
        </w:rPr>
        <w:t>5</w:t>
      </w:r>
      <w:r>
        <w:rPr>
          <w:highlight w:val="white"/>
        </w:rPr>
        <w:t xml:space="preserve">.2 </w:t>
      </w:r>
      <w:r>
        <w:rPr>
          <w:rFonts w:hint="eastAsia"/>
          <w:highlight w:val="white"/>
        </w:rPr>
        <w:t>澄清、说明和补正不得改变投标文件的实质性内容。投标人的书面澄清、说明和补正属于投标文件的组成部分。</w:t>
      </w:r>
    </w:p>
    <w:p>
      <w:pPr>
        <w:spacing w:line="360" w:lineRule="auto"/>
        <w:ind w:firstLine="420" w:firstLineChars="200"/>
      </w:pPr>
      <w:r>
        <w:rPr>
          <w:highlight w:val="white"/>
        </w:rPr>
        <w:t>3.</w:t>
      </w:r>
      <w:r>
        <w:rPr>
          <w:rFonts w:hint="eastAsia"/>
          <w:highlight w:val="white"/>
        </w:rPr>
        <w:t>5</w:t>
      </w:r>
      <w:r>
        <w:rPr>
          <w:highlight w:val="white"/>
        </w:rPr>
        <w:t xml:space="preserve">.3 </w:t>
      </w:r>
      <w:r>
        <w:rPr>
          <w:rFonts w:hint="eastAsia"/>
          <w:highlight w:val="white"/>
        </w:rPr>
        <w:t>评标委员会对投标人提交的澄清、说明或补正有疑问的，可以要求投标人进一步澄清、说明或补正，直至满足评标委员会的要求。</w:t>
      </w:r>
    </w:p>
    <w:p>
      <w:pPr>
        <w:spacing w:line="360" w:lineRule="auto"/>
        <w:ind w:firstLine="420" w:firstLineChars="200"/>
      </w:pPr>
      <w:r>
        <w:rPr>
          <w:rFonts w:hint="eastAsia" w:ascii="Calibri" w:hAnsi="Calibri"/>
          <w:highlight w:val="white"/>
        </w:rPr>
        <w:t xml:space="preserve">3.5.4 </w:t>
      </w:r>
      <w:r>
        <w:rPr>
          <w:rFonts w:ascii="Calibri" w:hAnsi="Calibri"/>
          <w:highlight w:val="white"/>
        </w:rPr>
        <w:t>在评标过程中，评标委员会发现投标人的报价明显低于其他投标报价，使得其投标报价可能低于其个别成本的，</w:t>
      </w:r>
      <w:r>
        <w:rPr>
          <w:rFonts w:ascii="Calibri" w:hAnsi="Calibri"/>
          <w:szCs w:val="22"/>
          <w:highlight w:val="white"/>
        </w:rPr>
        <w:t>有可能影响质量或者不能诚信履约的，应当要求其在评标现场合理的时间内提供书面说明</w:t>
      </w:r>
      <w:r>
        <w:rPr>
          <w:rFonts w:ascii="Calibri" w:hAnsi="Calibri"/>
          <w:highlight w:val="white"/>
        </w:rPr>
        <w:t>并提供相关证明材料。</w:t>
      </w:r>
      <w:r>
        <w:rPr>
          <w:highlight w:val="white"/>
        </w:rPr>
        <w:t>投标人不能合理说明或者不能提供相关证明材料的，</w:t>
      </w:r>
      <w:r>
        <w:rPr>
          <w:rFonts w:ascii="Calibri" w:hAnsi="Calibri"/>
          <w:highlight w:val="white"/>
        </w:rPr>
        <w:t>评标委员会</w:t>
      </w:r>
      <w:r>
        <w:rPr>
          <w:rFonts w:hint="eastAsia" w:ascii="Calibri" w:hAnsi="Calibri"/>
          <w:highlight w:val="white"/>
        </w:rPr>
        <w:t>应当否决其投标</w:t>
      </w:r>
      <w:r>
        <w:rPr>
          <w:rFonts w:ascii="Calibri" w:hAnsi="Calibri"/>
          <w:highlight w:val="white"/>
        </w:rPr>
        <w:t>。</w:t>
      </w:r>
    </w:p>
    <w:p>
      <w:pPr>
        <w:pStyle w:val="5"/>
        <w:rPr>
          <w:rFonts w:ascii="宋体" w:hAnsi="宋体"/>
        </w:rPr>
      </w:pPr>
      <w:bookmarkStart w:id="192" w:name="_Toc498006740"/>
      <w:bookmarkStart w:id="193" w:name="_Toc4025"/>
      <w:r>
        <w:rPr>
          <w:rFonts w:cs="Calibri"/>
          <w:highlight w:val="white"/>
        </w:rPr>
        <w:t>3.</w:t>
      </w:r>
      <w:r>
        <w:rPr>
          <w:rFonts w:hint="eastAsia" w:cs="Calibri"/>
          <w:highlight w:val="white"/>
          <w:lang w:val="en-US" w:eastAsia="zh-CN"/>
        </w:rPr>
        <w:t>4</w:t>
      </w:r>
      <w:r>
        <w:rPr>
          <w:rFonts w:hint="eastAsia" w:ascii="宋体" w:hAnsi="宋体"/>
          <w:highlight w:val="white"/>
        </w:rPr>
        <w:t>推荐中标候选人</w:t>
      </w:r>
      <w:bookmarkEnd w:id="192"/>
      <w:bookmarkEnd w:id="193"/>
    </w:p>
    <w:p>
      <w:pPr>
        <w:spacing w:line="360" w:lineRule="auto"/>
        <w:ind w:firstLine="420" w:firstLineChars="200"/>
      </w:pPr>
      <w:r>
        <w:rPr>
          <w:rFonts w:hint="eastAsia"/>
          <w:highlight w:val="white"/>
        </w:rPr>
        <w:t>评标委员会在推荐中标候选人时，应遵照以下原则</w:t>
      </w:r>
      <w:r>
        <w:rPr>
          <w:highlight w:val="white"/>
        </w:rPr>
        <w:t>:</w:t>
      </w:r>
    </w:p>
    <w:p>
      <w:pPr>
        <w:spacing w:line="360" w:lineRule="auto"/>
        <w:ind w:firstLine="420" w:firstLineChars="200"/>
      </w:pPr>
      <w:r>
        <w:rPr>
          <w:highlight w:val="white"/>
        </w:rPr>
        <w:t>3.</w:t>
      </w:r>
      <w:r>
        <w:rPr>
          <w:rFonts w:hint="eastAsia"/>
          <w:highlight w:val="white"/>
        </w:rPr>
        <w:t>6</w:t>
      </w:r>
      <w:r>
        <w:rPr>
          <w:highlight w:val="white"/>
        </w:rPr>
        <w:t>.1</w:t>
      </w:r>
      <w:r>
        <w:rPr>
          <w:rFonts w:hint="eastAsia"/>
          <w:highlight w:val="white"/>
        </w:rPr>
        <w:t>评标委员会按照</w:t>
      </w:r>
      <w:r>
        <w:rPr>
          <w:rFonts w:hint="eastAsia"/>
          <w:szCs w:val="21"/>
          <w:highlight w:val="white"/>
          <w:lang w:val="en-US" w:eastAsia="zh-CN"/>
        </w:rPr>
        <w:t>报价由高到低排名，</w:t>
      </w:r>
      <w:r>
        <w:rPr>
          <w:rFonts w:hint="eastAsia"/>
          <w:highlight w:val="white"/>
        </w:rPr>
        <w:t>推荐</w:t>
      </w:r>
      <w:r>
        <w:rPr>
          <w:highlight w:val="white"/>
        </w:rPr>
        <w:t>1-3</w:t>
      </w:r>
      <w:r>
        <w:rPr>
          <w:rFonts w:hint="eastAsia"/>
          <w:highlight w:val="white"/>
        </w:rPr>
        <w:t>名中标候选人。</w:t>
      </w:r>
    </w:p>
    <w:p>
      <w:pPr>
        <w:spacing w:line="360" w:lineRule="auto"/>
        <w:ind w:firstLine="420" w:firstLineChars="200"/>
      </w:pPr>
      <w:r>
        <w:rPr>
          <w:highlight w:val="white"/>
        </w:rPr>
        <w:t>3.</w:t>
      </w:r>
      <w:r>
        <w:rPr>
          <w:rFonts w:hint="eastAsia"/>
          <w:highlight w:val="white"/>
        </w:rPr>
        <w:t>6</w:t>
      </w:r>
      <w:r>
        <w:rPr>
          <w:highlight w:val="white"/>
        </w:rPr>
        <w:t>.</w:t>
      </w:r>
      <w:r>
        <w:rPr>
          <w:rFonts w:hint="eastAsia"/>
          <w:highlight w:val="white"/>
          <w:lang w:val="en-US" w:eastAsia="zh-CN"/>
        </w:rPr>
        <w:t>2</w:t>
      </w:r>
      <w:r>
        <w:rPr>
          <w:rFonts w:hint="eastAsia"/>
          <w:highlight w:val="white"/>
        </w:rPr>
        <w:t>评标委员会完成评标后，应当向招标人提交评标报告。</w:t>
      </w:r>
    </w:p>
    <w:p>
      <w:pPr>
        <w:tabs>
          <w:tab w:val="left" w:pos="0"/>
        </w:tabs>
        <w:spacing w:line="540" w:lineRule="exact"/>
        <w:ind w:firstLine="424" w:firstLineChars="202"/>
        <w:rPr>
          <w:highlight w:val="white"/>
        </w:rPr>
      </w:pPr>
      <w:r>
        <w:rPr>
          <w:rFonts w:ascii="宋体" w:hAnsi="宋体" w:cs="宋体"/>
          <w:b w:val="0"/>
          <w:bCs w:val="0"/>
          <w:kern w:val="0"/>
          <w:sz w:val="21"/>
          <w:szCs w:val="21"/>
        </w:rPr>
        <w:br w:type="page"/>
      </w:r>
    </w:p>
    <w:p/>
    <w:p>
      <w:pPr>
        <w:widowControl/>
        <w:jc w:val="left"/>
      </w:pPr>
    </w:p>
    <w:p>
      <w:pPr>
        <w:pStyle w:val="3"/>
        <w:jc w:val="center"/>
      </w:pPr>
      <w:bookmarkStart w:id="194" w:name="_Toc3963"/>
      <w:r>
        <w:t>第</w:t>
      </w:r>
      <w:r>
        <w:rPr>
          <w:rFonts w:hint="eastAsia"/>
          <w:lang w:val="en-US" w:eastAsia="zh-CN"/>
        </w:rPr>
        <w:t>二</w:t>
      </w:r>
      <w:r>
        <w:t>章  合同条款及格式</w:t>
      </w:r>
      <w:bookmarkEnd w:id="194"/>
    </w:p>
    <w:p>
      <w:pPr>
        <w:pStyle w:val="25"/>
        <w:jc w:val="center"/>
        <w:rPr>
          <w:rFonts w:ascii="Times New Roman" w:hAnsi="Times New Roman" w:eastAsia="华文中宋"/>
          <w:b/>
          <w:sz w:val="52"/>
          <w:szCs w:val="52"/>
        </w:rPr>
      </w:pPr>
    </w:p>
    <w:p>
      <w:pPr>
        <w:pStyle w:val="25"/>
        <w:jc w:val="center"/>
        <w:rPr>
          <w:rFonts w:ascii="Times New Roman" w:hAnsi="Times New Roman" w:eastAsia="华文中宋"/>
          <w:b/>
          <w:sz w:val="52"/>
          <w:szCs w:val="52"/>
        </w:rPr>
      </w:pPr>
    </w:p>
    <w:p>
      <w:pPr>
        <w:pStyle w:val="25"/>
        <w:jc w:val="both"/>
        <w:rPr>
          <w:rFonts w:ascii="Times New Roman" w:hAnsi="Times New Roman" w:eastAsia="华文中宋"/>
          <w:b/>
          <w:sz w:val="52"/>
          <w:szCs w:val="52"/>
        </w:rPr>
      </w:pPr>
    </w:p>
    <w:p>
      <w:pPr>
        <w:pStyle w:val="25"/>
        <w:jc w:val="center"/>
        <w:rPr>
          <w:rFonts w:ascii="Times New Roman" w:hAnsi="Times New Roman" w:eastAsia="黑体"/>
          <w:b/>
          <w:sz w:val="72"/>
          <w:szCs w:val="72"/>
        </w:rPr>
      </w:pPr>
    </w:p>
    <w:p>
      <w:pPr>
        <w:pStyle w:val="25"/>
        <w:jc w:val="center"/>
        <w:rPr>
          <w:rFonts w:ascii="Times New Roman" w:hAnsi="Times New Roman" w:eastAsia="楷体_GB2312"/>
          <w:b/>
          <w:sz w:val="72"/>
          <w:szCs w:val="72"/>
        </w:rPr>
      </w:pPr>
    </w:p>
    <w:p>
      <w:pPr>
        <w:pStyle w:val="25"/>
        <w:jc w:val="center"/>
        <w:rPr>
          <w:rFonts w:ascii="Times New Roman" w:hAnsi="Times New Roman" w:eastAsia="黑体"/>
          <w:b/>
          <w:sz w:val="52"/>
          <w:szCs w:val="52"/>
        </w:rPr>
      </w:pPr>
    </w:p>
    <w:p>
      <w:pPr>
        <w:pStyle w:val="25"/>
        <w:rPr>
          <w:rFonts w:ascii="Times New Roman" w:hAnsi="Times New Roman"/>
          <w:b/>
          <w:sz w:val="28"/>
          <w:szCs w:val="28"/>
        </w:rPr>
      </w:pPr>
    </w:p>
    <w:p>
      <w:pPr>
        <w:pStyle w:val="25"/>
        <w:rPr>
          <w:rFonts w:ascii="Times New Roman" w:hAnsi="Times New Roman"/>
          <w:b/>
          <w:sz w:val="28"/>
          <w:szCs w:val="28"/>
        </w:rPr>
      </w:pPr>
    </w:p>
    <w:p>
      <w:pPr>
        <w:pStyle w:val="25"/>
        <w:rPr>
          <w:rFonts w:ascii="Times New Roman" w:hAnsi="Times New Roman"/>
          <w:b/>
          <w:sz w:val="28"/>
          <w:szCs w:val="28"/>
        </w:rPr>
      </w:pPr>
    </w:p>
    <w:p>
      <w:pPr>
        <w:pStyle w:val="5"/>
        <w:jc w:val="center"/>
        <w:rPr>
          <w:rFonts w:eastAsia="华文中宋"/>
          <w:b w:val="0"/>
          <w:sz w:val="32"/>
          <w:szCs w:val="44"/>
        </w:rPr>
      </w:pPr>
      <w:r>
        <w:rPr>
          <w:highlight w:val="white"/>
        </w:rPr>
        <w:br w:type="page"/>
      </w:r>
      <w:bookmarkStart w:id="195" w:name="_Toc21642"/>
      <w:bookmarkStart w:id="196" w:name="_Toc498006744"/>
      <w:r>
        <w:rPr>
          <w:rFonts w:hint="eastAsia" w:ascii="华文中宋" w:hAnsi="华文中宋" w:eastAsia="华文中宋"/>
          <w:sz w:val="32"/>
          <w:szCs w:val="44"/>
        </w:rPr>
        <w:t>第一部分 合同协议书</w:t>
      </w:r>
      <w:bookmarkEnd w:id="195"/>
      <w:bookmarkEnd w:id="196"/>
    </w:p>
    <w:p>
      <w:pPr>
        <w:spacing w:line="240" w:lineRule="auto"/>
        <w:rPr>
          <w:rFonts w:hint="default" w:eastAsia="仿宋_GB2312"/>
          <w:b/>
          <w:szCs w:val="30"/>
          <w:u w:val="single"/>
          <w:lang w:val="en-US" w:eastAsia="zh-CN"/>
        </w:rPr>
      </w:pPr>
      <w:r>
        <w:rPr>
          <w:rFonts w:hint="eastAsia" w:eastAsia="仿宋_GB2312"/>
          <w:b/>
          <w:szCs w:val="30"/>
        </w:rPr>
        <w:t>发包人（全称）：</w:t>
      </w:r>
      <w:r>
        <w:rPr>
          <w:rStyle w:val="53"/>
          <w:rFonts w:hint="eastAsia" w:ascii="宋体" w:hAnsi="宋体"/>
          <w:kern w:val="2"/>
          <w:sz w:val="21"/>
          <w:szCs w:val="24"/>
          <w:highlight w:val="none"/>
          <w:u w:val="single"/>
          <w:lang w:val="en-US" w:eastAsia="zh-CN" w:bidi="ar-SA"/>
        </w:rPr>
        <w:t xml:space="preserve">                               </w:t>
      </w:r>
      <w:r>
        <w:rPr>
          <w:rStyle w:val="53"/>
          <w:rFonts w:hint="eastAsia"/>
          <w:kern w:val="2"/>
          <w:sz w:val="21"/>
          <w:szCs w:val="24"/>
          <w:u w:val="single"/>
          <w:lang w:val="en-US" w:eastAsia="zh-CN" w:bidi="ar-SA"/>
        </w:rPr>
        <w:t xml:space="preserve">     </w:t>
      </w:r>
      <w:r>
        <w:rPr>
          <w:rFonts w:eastAsia="仿宋_GB2312"/>
          <w:b/>
          <w:szCs w:val="30"/>
          <w:u w:val="single"/>
        </w:rPr>
        <w:t xml:space="preserve"> </w:t>
      </w:r>
      <w:r>
        <w:rPr>
          <w:rFonts w:hint="eastAsia" w:eastAsia="仿宋_GB2312"/>
          <w:b/>
          <w:szCs w:val="30"/>
          <w:u w:val="single"/>
          <w:lang w:val="en-US" w:eastAsia="zh-CN"/>
        </w:rPr>
        <w:t xml:space="preserve">  </w:t>
      </w:r>
    </w:p>
    <w:p>
      <w:pPr>
        <w:spacing w:line="240" w:lineRule="auto"/>
        <w:rPr>
          <w:rFonts w:hint="default" w:eastAsia="仿宋_GB2312"/>
          <w:b/>
          <w:szCs w:val="30"/>
          <w:u w:val="single"/>
          <w:lang w:val="en-US" w:eastAsia="zh-CN"/>
        </w:rPr>
      </w:pPr>
      <w:r>
        <w:rPr>
          <w:rFonts w:hint="eastAsia" w:eastAsia="仿宋_GB2312"/>
          <w:b/>
          <w:szCs w:val="30"/>
        </w:rPr>
        <w:t>承包人（全称）：</w:t>
      </w:r>
      <w:r>
        <w:rPr>
          <w:rFonts w:eastAsia="仿宋_GB2312"/>
          <w:b/>
          <w:szCs w:val="30"/>
          <w:u w:val="single"/>
        </w:rPr>
        <w:t>              </w:t>
      </w:r>
      <w:r>
        <w:rPr>
          <w:rFonts w:hint="eastAsia" w:eastAsia="仿宋_GB2312"/>
          <w:b/>
          <w:szCs w:val="30"/>
          <w:u w:val="single"/>
          <w:lang w:val="en-US" w:eastAsia="zh-CN"/>
        </w:rPr>
        <w:t xml:space="preserve">  </w:t>
      </w:r>
      <w:r>
        <w:rPr>
          <w:rFonts w:eastAsia="仿宋_GB2312"/>
          <w:b/>
          <w:szCs w:val="30"/>
          <w:u w:val="single"/>
        </w:rPr>
        <w:t></w:t>
      </w:r>
      <w:r>
        <w:rPr>
          <w:rFonts w:hint="eastAsia" w:eastAsia="仿宋_GB2312"/>
          <w:b/>
          <w:szCs w:val="30"/>
          <w:u w:val="single"/>
          <w:lang w:val="en-US" w:eastAsia="zh-CN"/>
        </w:rPr>
        <w:t xml:space="preserve">  </w:t>
      </w:r>
    </w:p>
    <w:p>
      <w:pPr>
        <w:spacing w:line="240" w:lineRule="auto"/>
        <w:ind w:firstLine="420" w:firstLineChars="200"/>
        <w:rPr>
          <w:rFonts w:ascii="宋体" w:hAnsi="宋体"/>
          <w:szCs w:val="30"/>
        </w:rPr>
      </w:pPr>
      <w:r>
        <w:rPr>
          <w:rFonts w:hint="eastAsia" w:ascii="宋体" w:hAnsi="宋体"/>
          <w:szCs w:val="30"/>
        </w:rPr>
        <w:t>根据《中华人民共和国合同法》、《中华人民共和国建筑法》及有关法律规定，遵循平等、自愿、公平和诚实信用的原则，双方就</w:t>
      </w:r>
      <w:r>
        <w:rPr>
          <w:rStyle w:val="53"/>
          <w:rFonts w:hint="eastAsia" w:ascii="宋体" w:hAnsi="宋体"/>
          <w:kern w:val="2"/>
          <w:sz w:val="21"/>
          <w:szCs w:val="24"/>
          <w:highlight w:val="none"/>
          <w:u w:val="single"/>
          <w:lang w:val="en-US" w:eastAsia="zh-CN" w:bidi="ar-SA"/>
        </w:rPr>
        <w:t>桥口小学一号楼教学楼拆除项目</w:t>
      </w:r>
      <w:r>
        <w:rPr>
          <w:rFonts w:hint="eastAsia" w:ascii="宋体" w:hAnsi="宋体"/>
          <w:szCs w:val="30"/>
        </w:rPr>
        <w:t>施工及有关事项协商一致，共同达成如下协议：</w:t>
      </w:r>
    </w:p>
    <w:p>
      <w:pPr>
        <w:pStyle w:val="6"/>
        <w:spacing w:before="120" w:after="120" w:line="240" w:lineRule="auto"/>
        <w:rPr>
          <w:rFonts w:asciiTheme="minorEastAsia" w:hAnsiTheme="minorEastAsia" w:eastAsiaTheme="minorEastAsia"/>
          <w:bCs w:val="0"/>
          <w:szCs w:val="32"/>
        </w:rPr>
      </w:pPr>
      <w:bookmarkStart w:id="197" w:name="_Toc351203481"/>
      <w:r>
        <w:rPr>
          <w:rFonts w:hint="eastAsia" w:ascii="Times New Roman" w:hAnsi="Times New Roman" w:eastAsia="黑体"/>
          <w:b w:val="0"/>
          <w:szCs w:val="32"/>
        </w:rPr>
        <w:t>一、工程概况</w:t>
      </w:r>
      <w:bookmarkEnd w:id="197"/>
    </w:p>
    <w:p>
      <w:pPr>
        <w:spacing w:line="240" w:lineRule="auto"/>
        <w:ind w:firstLine="411" w:firstLineChars="196"/>
        <w:rPr>
          <w:rFonts w:asciiTheme="minorEastAsia" w:hAnsiTheme="minorEastAsia" w:eastAsiaTheme="minorEastAsia"/>
          <w:szCs w:val="30"/>
          <w:u w:val="single"/>
        </w:rPr>
      </w:pPr>
      <w:r>
        <w:rPr>
          <w:rFonts w:asciiTheme="minorEastAsia" w:hAnsiTheme="minorEastAsia" w:eastAsiaTheme="minorEastAsia"/>
          <w:bCs/>
          <w:szCs w:val="30"/>
        </w:rPr>
        <w:t>1.</w:t>
      </w:r>
      <w:r>
        <w:rPr>
          <w:rFonts w:hint="eastAsia" w:asciiTheme="minorEastAsia" w:hAnsiTheme="minorEastAsia" w:eastAsiaTheme="minorEastAsia"/>
          <w:bCs/>
          <w:szCs w:val="30"/>
        </w:rPr>
        <w:t>工程名称</w:t>
      </w:r>
      <w:r>
        <w:rPr>
          <w:rFonts w:hint="eastAsia" w:asciiTheme="minorEastAsia" w:hAnsiTheme="minorEastAsia" w:eastAsiaTheme="minorEastAsia"/>
          <w:szCs w:val="30"/>
        </w:rPr>
        <w:t>：</w:t>
      </w:r>
      <w:r>
        <w:rPr>
          <w:rFonts w:asciiTheme="minorEastAsia" w:hAnsiTheme="minorEastAsia" w:eastAsiaTheme="minorEastAsia"/>
          <w:szCs w:val="30"/>
          <w:u w:val="single"/>
        </w:rPr>
        <w:t></w:t>
      </w:r>
      <w:r>
        <w:rPr>
          <w:rStyle w:val="53"/>
          <w:rFonts w:hint="eastAsia" w:ascii="宋体" w:hAnsi="宋体"/>
          <w:kern w:val="2"/>
          <w:sz w:val="21"/>
          <w:szCs w:val="24"/>
          <w:highlight w:val="none"/>
          <w:u w:val="single"/>
          <w:lang w:val="en-US" w:eastAsia="zh-CN" w:bidi="ar-SA"/>
        </w:rPr>
        <w:t xml:space="preserve">桥口小学一号楼教学楼拆除项目   </w:t>
      </w:r>
      <w:r>
        <w:rPr>
          <w:rFonts w:asciiTheme="minorEastAsia" w:hAnsiTheme="minorEastAsia" w:eastAsiaTheme="minorEastAsia"/>
          <w:szCs w:val="30"/>
          <w:u w:val="single"/>
        </w:rPr>
        <w:t></w:t>
      </w:r>
      <w:r>
        <w:rPr>
          <w:rFonts w:hint="eastAsia" w:asciiTheme="minorEastAsia" w:hAnsiTheme="minorEastAsia" w:eastAsiaTheme="minorEastAsia"/>
          <w:szCs w:val="30"/>
        </w:rPr>
        <w:t>。</w:t>
      </w:r>
    </w:p>
    <w:p>
      <w:pPr>
        <w:spacing w:line="240" w:lineRule="auto"/>
        <w:ind w:firstLine="411" w:firstLineChars="196"/>
        <w:rPr>
          <w:rFonts w:hint="eastAsia" w:ascii="宋体" w:hAnsi="宋体" w:eastAsia="仿宋_GB2312"/>
          <w:bCs/>
          <w:szCs w:val="30"/>
          <w:lang w:val="en-US" w:eastAsia="zh-CN"/>
        </w:rPr>
      </w:pPr>
      <w:r>
        <w:rPr>
          <w:rFonts w:asciiTheme="minorEastAsia" w:hAnsiTheme="minorEastAsia" w:eastAsiaTheme="minorEastAsia"/>
          <w:bCs/>
          <w:szCs w:val="30"/>
        </w:rPr>
        <w:t>2.</w:t>
      </w:r>
      <w:r>
        <w:rPr>
          <w:rFonts w:hint="eastAsia" w:asciiTheme="minorEastAsia" w:hAnsiTheme="minorEastAsia" w:eastAsiaTheme="minorEastAsia"/>
          <w:bCs/>
          <w:szCs w:val="30"/>
        </w:rPr>
        <w:t>工程地点：</w:t>
      </w:r>
      <w:r>
        <w:rPr>
          <w:rFonts w:asciiTheme="minorEastAsia" w:hAnsiTheme="minorEastAsia" w:eastAsiaTheme="minorEastAsia"/>
          <w:szCs w:val="30"/>
          <w:u w:val="single"/>
        </w:rPr>
        <w:t></w:t>
      </w:r>
      <w:r>
        <w:rPr>
          <w:rFonts w:hint="eastAsia" w:asciiTheme="minorEastAsia" w:hAnsiTheme="minorEastAsia" w:eastAsiaTheme="minorEastAsia"/>
          <w:szCs w:val="30"/>
          <w:u w:val="single"/>
          <w:lang w:val="en-US" w:eastAsia="zh-CN"/>
        </w:rPr>
        <w:t xml:space="preserve">             </w:t>
      </w:r>
      <w:r>
        <w:rPr>
          <w:rFonts w:asciiTheme="minorEastAsia" w:hAnsiTheme="minorEastAsia" w:eastAsiaTheme="minorEastAsia"/>
          <w:szCs w:val="30"/>
          <w:u w:val="single"/>
        </w:rPr>
        <w:t></w:t>
      </w:r>
      <w:r>
        <w:rPr>
          <w:rFonts w:hint="eastAsia" w:asciiTheme="minorEastAsia" w:hAnsiTheme="minorEastAsia" w:eastAsiaTheme="minorEastAsia"/>
          <w:szCs w:val="30"/>
          <w:u w:val="single"/>
          <w:lang w:val="en-US" w:eastAsia="zh-CN"/>
        </w:rPr>
        <w:t xml:space="preserve">    </w:t>
      </w:r>
      <w:r>
        <w:rPr>
          <w:rFonts w:asciiTheme="minorEastAsia" w:hAnsiTheme="minorEastAsia" w:eastAsiaTheme="minorEastAsia"/>
          <w:szCs w:val="30"/>
          <w:u w:val="single"/>
        </w:rPr>
        <w:t></w:t>
      </w:r>
      <w:r>
        <w:rPr>
          <w:rFonts w:hint="eastAsia" w:asciiTheme="minorEastAsia" w:hAnsiTheme="minorEastAsia" w:eastAsiaTheme="minorEastAsia"/>
          <w:szCs w:val="30"/>
          <w:u w:val="single"/>
          <w:lang w:val="en-US" w:eastAsia="zh-CN"/>
        </w:rPr>
        <w:t xml:space="preserve">     </w:t>
      </w:r>
      <w:r>
        <w:rPr>
          <w:rFonts w:hint="eastAsia" w:asciiTheme="minorEastAsia" w:hAnsiTheme="minorEastAsia" w:eastAsiaTheme="minorEastAsia"/>
          <w:szCs w:val="30"/>
        </w:rPr>
        <w:t>。</w:t>
      </w:r>
      <w:r>
        <w:rPr>
          <w:rFonts w:eastAsia="仿宋_GB2312"/>
          <w:szCs w:val="30"/>
          <w:u w:val="single"/>
        </w:rPr>
        <w:t xml:space="preserve">     </w:t>
      </w:r>
      <w:r>
        <w:rPr>
          <w:rFonts w:hint="eastAsia" w:eastAsia="仿宋_GB2312"/>
          <w:szCs w:val="30"/>
          <w:u w:val="single"/>
          <w:lang w:val="en-US" w:eastAsia="zh-CN"/>
        </w:rPr>
        <w:t xml:space="preserve"> </w:t>
      </w:r>
    </w:p>
    <w:p>
      <w:pPr>
        <w:spacing w:line="240" w:lineRule="auto"/>
        <w:ind w:firstLine="411" w:firstLineChars="196"/>
        <w:rPr>
          <w:rFonts w:asciiTheme="minorEastAsia" w:hAnsiTheme="minorEastAsia" w:eastAsiaTheme="minorEastAsia"/>
          <w:bCs/>
          <w:szCs w:val="30"/>
        </w:rPr>
      </w:pPr>
      <w:r>
        <w:rPr>
          <w:rFonts w:hint="eastAsia" w:asciiTheme="minorEastAsia" w:hAnsiTheme="minorEastAsia" w:eastAsiaTheme="minorEastAsia"/>
          <w:bCs/>
          <w:szCs w:val="30"/>
          <w:lang w:val="en-US" w:eastAsia="zh-CN"/>
        </w:rPr>
        <w:t>3</w:t>
      </w:r>
      <w:r>
        <w:rPr>
          <w:rFonts w:asciiTheme="minorEastAsia" w:hAnsiTheme="minorEastAsia" w:eastAsiaTheme="minorEastAsia"/>
          <w:bCs/>
          <w:szCs w:val="30"/>
        </w:rPr>
        <w:t>.</w:t>
      </w:r>
      <w:r>
        <w:rPr>
          <w:rFonts w:hint="eastAsia" w:asciiTheme="minorEastAsia" w:hAnsiTheme="minorEastAsia" w:eastAsiaTheme="minorEastAsia"/>
          <w:bCs/>
          <w:szCs w:val="30"/>
        </w:rPr>
        <w:t>工程内容：</w:t>
      </w:r>
      <w:r>
        <w:rPr>
          <w:rStyle w:val="53"/>
          <w:rFonts w:hint="eastAsia" w:ascii="宋体" w:hAnsi="宋体"/>
          <w:kern w:val="2"/>
          <w:sz w:val="21"/>
          <w:szCs w:val="24"/>
          <w:highlight w:val="none"/>
          <w:u w:val="single"/>
          <w:lang w:val="en-US" w:eastAsia="zh-CN" w:bidi="ar-SA"/>
        </w:rPr>
        <w:t>桥口小学一号楼教学楼拆除项目</w:t>
      </w:r>
      <w:r>
        <w:rPr>
          <w:rFonts w:hint="eastAsia" w:cs="宋体" w:asciiTheme="minorEastAsia" w:hAnsiTheme="minorEastAsia" w:eastAsiaTheme="minorEastAsia"/>
          <w:u w:val="single"/>
        </w:rPr>
        <w:t>，</w:t>
      </w:r>
      <w:r>
        <w:rPr>
          <w:rFonts w:hint="eastAsia" w:asciiTheme="minorEastAsia" w:hAnsiTheme="minorEastAsia" w:eastAsiaTheme="minorEastAsia"/>
          <w:bCs/>
          <w:szCs w:val="30"/>
        </w:rPr>
        <w:t>。</w:t>
      </w:r>
    </w:p>
    <w:p>
      <w:pPr>
        <w:spacing w:line="240" w:lineRule="auto"/>
        <w:ind w:firstLine="411" w:firstLineChars="196"/>
        <w:rPr>
          <w:rFonts w:asciiTheme="minorEastAsia" w:hAnsiTheme="minorEastAsia" w:eastAsiaTheme="minorEastAsia"/>
          <w:bCs/>
          <w:szCs w:val="30"/>
        </w:rPr>
      </w:pPr>
      <w:r>
        <w:rPr>
          <w:rFonts w:hint="eastAsia" w:asciiTheme="minorEastAsia" w:hAnsiTheme="minorEastAsia" w:eastAsiaTheme="minorEastAsia"/>
          <w:bCs/>
          <w:szCs w:val="30"/>
          <w:lang w:val="en-US" w:eastAsia="zh-CN"/>
        </w:rPr>
        <w:t>4</w:t>
      </w:r>
      <w:r>
        <w:rPr>
          <w:rFonts w:asciiTheme="minorEastAsia" w:hAnsiTheme="minorEastAsia" w:eastAsiaTheme="minorEastAsia"/>
          <w:bCs/>
          <w:szCs w:val="30"/>
        </w:rPr>
        <w:t>.</w:t>
      </w:r>
      <w:r>
        <w:rPr>
          <w:rFonts w:hint="eastAsia" w:asciiTheme="minorEastAsia" w:hAnsiTheme="minorEastAsia" w:eastAsiaTheme="minorEastAsia"/>
          <w:bCs/>
          <w:szCs w:val="30"/>
        </w:rPr>
        <w:t>工程承包范围：</w:t>
      </w:r>
    </w:p>
    <w:p>
      <w:pPr>
        <w:spacing w:line="240" w:lineRule="auto"/>
        <w:ind w:firstLine="613" w:firstLineChars="292"/>
        <w:rPr>
          <w:rFonts w:ascii="宋体" w:hAnsi="宋体"/>
          <w:szCs w:val="30"/>
        </w:rPr>
      </w:pPr>
      <w:r>
        <w:rPr>
          <w:rStyle w:val="53"/>
          <w:rFonts w:hint="eastAsia" w:ascii="宋体" w:hAnsi="宋体"/>
          <w:kern w:val="2"/>
          <w:sz w:val="21"/>
          <w:szCs w:val="24"/>
          <w:highlight w:val="none"/>
          <w:u w:val="single"/>
          <w:lang w:val="en-US" w:eastAsia="zh-CN" w:bidi="ar-SA"/>
        </w:rPr>
        <w:t>桥口小学一号楼教学楼拆除项目、具体详见业主提供清单</w:t>
      </w:r>
      <w:r>
        <w:rPr>
          <w:rFonts w:hint="eastAsia" w:ascii="宋体" w:hAnsi="宋体"/>
          <w:szCs w:val="30"/>
        </w:rPr>
        <w:t>。</w:t>
      </w:r>
    </w:p>
    <w:p>
      <w:pPr>
        <w:pStyle w:val="6"/>
        <w:spacing w:before="120" w:after="120" w:line="240" w:lineRule="auto"/>
        <w:rPr>
          <w:rFonts w:ascii="Times New Roman" w:hAnsi="Times New Roman" w:eastAsia="黑体"/>
          <w:b w:val="0"/>
          <w:szCs w:val="32"/>
        </w:rPr>
      </w:pPr>
      <w:bookmarkStart w:id="198" w:name="_Toc351203482"/>
      <w:r>
        <w:rPr>
          <w:rFonts w:hint="eastAsia" w:ascii="Times New Roman" w:hAnsi="Times New Roman" w:eastAsia="黑体"/>
          <w:b w:val="0"/>
          <w:szCs w:val="32"/>
        </w:rPr>
        <w:t>二、合同工期</w:t>
      </w:r>
      <w:bookmarkEnd w:id="198"/>
    </w:p>
    <w:p>
      <w:pPr>
        <w:spacing w:line="240" w:lineRule="auto"/>
        <w:ind w:firstLine="459"/>
        <w:rPr>
          <w:rFonts w:ascii="宋体" w:hAnsi="宋体"/>
          <w:szCs w:val="30"/>
        </w:rPr>
      </w:pPr>
      <w:r>
        <w:rPr>
          <w:rFonts w:hint="eastAsia" w:ascii="宋体" w:hAnsi="宋体"/>
          <w:szCs w:val="30"/>
        </w:rPr>
        <w:t>计划开工日期：</w:t>
      </w:r>
      <w:r>
        <w:rPr>
          <w:rFonts w:eastAsia="仿宋_GB2312"/>
          <w:szCs w:val="30"/>
          <w:u w:val="single"/>
        </w:rPr>
        <w:t></w:t>
      </w:r>
      <w:r>
        <w:rPr>
          <w:rFonts w:hint="eastAsia" w:ascii="宋体" w:hAnsi="宋体"/>
          <w:szCs w:val="30"/>
        </w:rPr>
        <w:t>年</w:t>
      </w:r>
      <w:r>
        <w:rPr>
          <w:rFonts w:eastAsia="仿宋_GB2312"/>
          <w:szCs w:val="30"/>
          <w:u w:val="single"/>
        </w:rPr>
        <w:t></w:t>
      </w:r>
      <w:r>
        <w:rPr>
          <w:rFonts w:hint="eastAsia" w:ascii="宋体" w:hAnsi="宋体"/>
          <w:szCs w:val="30"/>
        </w:rPr>
        <w:t>月</w:t>
      </w:r>
      <w:r>
        <w:rPr>
          <w:rFonts w:eastAsia="仿宋_GB2312"/>
          <w:szCs w:val="30"/>
          <w:u w:val="single"/>
        </w:rPr>
        <w:t></w:t>
      </w:r>
      <w:r>
        <w:rPr>
          <w:rFonts w:hint="eastAsia" w:ascii="宋体" w:hAnsi="宋体"/>
          <w:szCs w:val="30"/>
        </w:rPr>
        <w:t>日。</w:t>
      </w:r>
    </w:p>
    <w:p>
      <w:pPr>
        <w:spacing w:line="240" w:lineRule="auto"/>
        <w:ind w:firstLine="459"/>
        <w:rPr>
          <w:rFonts w:ascii="宋体" w:hAnsi="宋体"/>
          <w:szCs w:val="30"/>
        </w:rPr>
      </w:pPr>
      <w:r>
        <w:rPr>
          <w:rFonts w:hint="eastAsia" w:ascii="宋体" w:hAnsi="宋体"/>
          <w:szCs w:val="30"/>
        </w:rPr>
        <w:t>计划竣工日期：</w:t>
      </w:r>
      <w:r>
        <w:rPr>
          <w:rFonts w:eastAsia="仿宋_GB2312"/>
          <w:szCs w:val="30"/>
          <w:u w:val="single"/>
        </w:rPr>
        <w:t></w:t>
      </w:r>
      <w:r>
        <w:rPr>
          <w:rFonts w:hint="eastAsia" w:ascii="宋体" w:hAnsi="宋体"/>
          <w:szCs w:val="30"/>
        </w:rPr>
        <w:t>年</w:t>
      </w:r>
      <w:r>
        <w:rPr>
          <w:rFonts w:eastAsia="仿宋_GB2312"/>
          <w:szCs w:val="30"/>
          <w:u w:val="single"/>
        </w:rPr>
        <w:t></w:t>
      </w:r>
      <w:r>
        <w:rPr>
          <w:rFonts w:hint="eastAsia" w:ascii="宋体" w:hAnsi="宋体"/>
          <w:szCs w:val="30"/>
        </w:rPr>
        <w:t>月</w:t>
      </w:r>
      <w:r>
        <w:rPr>
          <w:rFonts w:eastAsia="仿宋_GB2312"/>
          <w:szCs w:val="30"/>
          <w:u w:val="single"/>
        </w:rPr>
        <w:t></w:t>
      </w:r>
      <w:r>
        <w:rPr>
          <w:rFonts w:hint="eastAsia" w:ascii="宋体" w:hAnsi="宋体"/>
          <w:szCs w:val="30"/>
        </w:rPr>
        <w:t>日。</w:t>
      </w:r>
    </w:p>
    <w:p>
      <w:pPr>
        <w:spacing w:line="240" w:lineRule="auto"/>
        <w:ind w:firstLine="459"/>
        <w:rPr>
          <w:rFonts w:ascii="宋体" w:hAnsi="宋体"/>
          <w:szCs w:val="30"/>
        </w:rPr>
      </w:pPr>
      <w:r>
        <w:rPr>
          <w:rFonts w:hint="eastAsia" w:ascii="宋体" w:hAnsi="宋体"/>
          <w:szCs w:val="30"/>
        </w:rPr>
        <w:t>工期总日历天数：</w:t>
      </w:r>
      <w:r>
        <w:rPr>
          <w:rFonts w:eastAsia="仿宋_GB2312"/>
          <w:szCs w:val="30"/>
          <w:u w:val="single"/>
        </w:rPr>
        <w:t></w:t>
      </w:r>
      <w:r>
        <w:rPr>
          <w:rFonts w:hint="eastAsia" w:eastAsia="仿宋_GB2312"/>
          <w:szCs w:val="30"/>
          <w:u w:val="single"/>
          <w:lang w:val="en-US" w:eastAsia="zh-CN"/>
        </w:rPr>
        <w:t>20</w:t>
      </w:r>
      <w:r>
        <w:rPr>
          <w:rFonts w:eastAsia="仿宋_GB2312"/>
          <w:szCs w:val="30"/>
          <w:u w:val="single"/>
        </w:rPr>
        <w:t></w:t>
      </w:r>
      <w:r>
        <w:rPr>
          <w:rFonts w:hint="eastAsia" w:ascii="宋体" w:hAnsi="宋体"/>
          <w:szCs w:val="30"/>
        </w:rPr>
        <w:t>天。工期总日历天数与根据前述计划开竣工日期计算的工期天数不一致的，以工期总日历天数为准。</w:t>
      </w:r>
    </w:p>
    <w:p>
      <w:pPr>
        <w:pStyle w:val="6"/>
        <w:spacing w:before="120" w:after="120" w:line="240" w:lineRule="auto"/>
        <w:rPr>
          <w:rFonts w:ascii="Times New Roman" w:hAnsi="Times New Roman" w:eastAsia="黑体"/>
          <w:bCs w:val="0"/>
          <w:szCs w:val="32"/>
        </w:rPr>
      </w:pPr>
      <w:bookmarkStart w:id="199" w:name="_Toc351203483"/>
      <w:r>
        <w:rPr>
          <w:rFonts w:hint="eastAsia" w:ascii="Times New Roman" w:hAnsi="Times New Roman" w:eastAsia="黑体"/>
          <w:b w:val="0"/>
          <w:szCs w:val="32"/>
        </w:rPr>
        <w:t>三、质量标准</w:t>
      </w:r>
      <w:bookmarkEnd w:id="199"/>
    </w:p>
    <w:p>
      <w:pPr>
        <w:spacing w:line="240" w:lineRule="auto"/>
        <w:ind w:firstLine="459"/>
        <w:rPr>
          <w:rFonts w:ascii="宋体" w:hAnsi="宋体"/>
          <w:szCs w:val="30"/>
        </w:rPr>
      </w:pPr>
      <w:r>
        <w:rPr>
          <w:rFonts w:hint="eastAsia" w:ascii="宋体" w:hAnsi="宋体"/>
          <w:szCs w:val="30"/>
        </w:rPr>
        <w:t>工程质量</w:t>
      </w:r>
      <w:r>
        <w:rPr>
          <w:rFonts w:hint="eastAsia" w:ascii="宋体" w:hAnsi="宋体"/>
          <w:szCs w:val="30"/>
          <w:lang w:eastAsia="zh-CN"/>
        </w:rPr>
        <w:t>：</w:t>
      </w:r>
      <w:r>
        <w:rPr>
          <w:rFonts w:eastAsia="仿宋_GB2312"/>
          <w:szCs w:val="30"/>
          <w:u w:val="single"/>
        </w:rPr>
        <w:t></w:t>
      </w:r>
      <w:r>
        <w:rPr>
          <w:rFonts w:asciiTheme="minorEastAsia" w:hAnsiTheme="minorEastAsia" w:eastAsiaTheme="minorEastAsia"/>
          <w:szCs w:val="30"/>
          <w:u w:val="single"/>
        </w:rPr>
        <w:t></w:t>
      </w:r>
      <w:r>
        <w:rPr>
          <w:rFonts w:hint="eastAsia" w:asciiTheme="minorEastAsia" w:hAnsiTheme="minorEastAsia" w:eastAsiaTheme="minorEastAsia"/>
          <w:szCs w:val="30"/>
          <w:u w:val="single"/>
          <w:lang w:val="en-US" w:eastAsia="zh-CN"/>
        </w:rPr>
        <w:t>建筑垃圾清运、场地清扫干净</w:t>
      </w:r>
      <w:r>
        <w:rPr>
          <w:rFonts w:eastAsia="仿宋_GB2312"/>
          <w:szCs w:val="30"/>
          <w:u w:val="single"/>
        </w:rPr>
        <w:t></w:t>
      </w:r>
      <w:r>
        <w:rPr>
          <w:rFonts w:hint="eastAsia" w:ascii="宋体" w:hAnsi="宋体"/>
          <w:szCs w:val="30"/>
        </w:rPr>
        <w:t>标准。</w:t>
      </w:r>
    </w:p>
    <w:p>
      <w:pPr>
        <w:pStyle w:val="6"/>
        <w:spacing w:before="120" w:after="120" w:line="240" w:lineRule="auto"/>
        <w:rPr>
          <w:rFonts w:ascii="Times New Roman" w:hAnsi="Times New Roman" w:eastAsia="黑体"/>
          <w:bCs w:val="0"/>
          <w:szCs w:val="32"/>
        </w:rPr>
      </w:pPr>
      <w:bookmarkStart w:id="200" w:name="_Toc351203484"/>
      <w:r>
        <w:rPr>
          <w:rFonts w:hint="eastAsia" w:ascii="Times New Roman" w:hAnsi="Times New Roman" w:eastAsia="黑体"/>
          <w:b w:val="0"/>
          <w:szCs w:val="32"/>
        </w:rPr>
        <w:t>四、签约合同价与合同价格形式</w:t>
      </w:r>
      <w:bookmarkEnd w:id="200"/>
      <w:r>
        <w:rPr>
          <w:rFonts w:ascii="Times New Roman" w:hAnsi="Times New Roman" w:eastAsia="黑体"/>
          <w:b w:val="0"/>
          <w:szCs w:val="32"/>
        </w:rPr>
        <w:tab/>
      </w:r>
    </w:p>
    <w:p>
      <w:pPr>
        <w:spacing w:line="240" w:lineRule="auto"/>
        <w:ind w:firstLine="420" w:firstLineChars="200"/>
        <w:rPr>
          <w:rFonts w:ascii="宋体" w:hAnsi="宋体"/>
          <w:szCs w:val="30"/>
        </w:rPr>
      </w:pPr>
      <w:r>
        <w:rPr>
          <w:rFonts w:ascii="宋体" w:hAnsi="宋体"/>
          <w:szCs w:val="30"/>
        </w:rPr>
        <w:t>1.</w:t>
      </w:r>
      <w:r>
        <w:rPr>
          <w:rFonts w:hint="eastAsia" w:ascii="宋体" w:hAnsi="宋体"/>
          <w:szCs w:val="30"/>
        </w:rPr>
        <w:t>签约合同价为：</w:t>
      </w:r>
    </w:p>
    <w:p>
      <w:pPr>
        <w:spacing w:line="240" w:lineRule="auto"/>
        <w:ind w:firstLine="525" w:firstLineChars="250"/>
        <w:rPr>
          <w:rFonts w:ascii="宋体" w:hAnsi="宋体"/>
          <w:szCs w:val="30"/>
        </w:rPr>
      </w:pPr>
      <w:r>
        <w:rPr>
          <w:rFonts w:hint="eastAsia" w:ascii="宋体" w:hAnsi="宋体"/>
          <w:szCs w:val="30"/>
        </w:rPr>
        <w:t>人民币（大写）</w:t>
      </w:r>
      <w:r>
        <w:rPr>
          <w:rFonts w:hint="eastAsia" w:ascii="宋体" w:hAnsi="宋体"/>
          <w:szCs w:val="30"/>
          <w:u w:val="single"/>
        </w:rPr>
        <w:t xml:space="preserve">                     </w:t>
      </w:r>
      <w:r>
        <w:rPr>
          <w:rFonts w:ascii="宋体" w:hAnsi="宋体"/>
          <w:szCs w:val="30"/>
        </w:rPr>
        <w:t>(¥</w:t>
      </w:r>
      <w:r>
        <w:rPr>
          <w:rFonts w:hint="eastAsia" w:ascii="宋体" w:hAnsi="宋体"/>
          <w:szCs w:val="30"/>
          <w:u w:val="single"/>
          <w:lang w:val="en-US" w:eastAsia="zh-CN"/>
        </w:rPr>
        <w:t xml:space="preserve">      </w:t>
      </w:r>
      <w:r>
        <w:rPr>
          <w:rFonts w:hint="eastAsia" w:ascii="宋体" w:hAnsi="宋体"/>
          <w:szCs w:val="30"/>
        </w:rPr>
        <w:t>元</w:t>
      </w:r>
      <w:r>
        <w:rPr>
          <w:rFonts w:ascii="宋体" w:hAnsi="宋体"/>
          <w:szCs w:val="30"/>
        </w:rPr>
        <w:t>)</w:t>
      </w:r>
      <w:r>
        <w:rPr>
          <w:rFonts w:hint="eastAsia" w:ascii="宋体" w:hAnsi="宋体"/>
          <w:szCs w:val="30"/>
        </w:rPr>
        <w:t>；</w:t>
      </w:r>
    </w:p>
    <w:p>
      <w:pPr>
        <w:numPr>
          <w:ilvl w:val="0"/>
          <w:numId w:val="0"/>
        </w:numPr>
        <w:spacing w:line="240" w:lineRule="auto"/>
        <w:ind w:firstLine="420" w:firstLineChars="200"/>
        <w:rPr>
          <w:rFonts w:ascii="宋体" w:hAnsi="宋体"/>
          <w:szCs w:val="30"/>
        </w:rPr>
      </w:pPr>
      <w:r>
        <w:rPr>
          <w:rFonts w:hint="eastAsia" w:ascii="宋体" w:hAnsi="宋体"/>
          <w:szCs w:val="30"/>
          <w:lang w:val="en-US" w:eastAsia="zh-CN"/>
        </w:rPr>
        <w:t>2.</w:t>
      </w:r>
      <w:r>
        <w:rPr>
          <w:rFonts w:hint="eastAsia" w:ascii="宋体" w:hAnsi="宋体"/>
          <w:szCs w:val="30"/>
        </w:rPr>
        <w:t>合同价格形式：</w:t>
      </w:r>
      <w:r>
        <w:rPr>
          <w:rFonts w:eastAsia="仿宋_GB2312"/>
          <w:szCs w:val="30"/>
          <w:u w:val="single"/>
        </w:rPr>
        <w:t></w:t>
      </w:r>
      <w:r>
        <w:rPr>
          <w:rFonts w:eastAsia="仿宋_GB2312"/>
          <w:sz w:val="24"/>
          <w:szCs w:val="24"/>
          <w:u w:val="single"/>
        </w:rPr>
        <w:t></w:t>
      </w:r>
      <w:r>
        <w:rPr>
          <w:rFonts w:hint="eastAsia" w:ascii="宋体" w:hAnsi="宋体" w:cs="宋体"/>
          <w:sz w:val="21"/>
          <w:szCs w:val="21"/>
          <w:u w:val="single"/>
          <w:lang w:val="en-US" w:eastAsia="zh-CN"/>
        </w:rPr>
        <w:t>总价合同</w:t>
      </w:r>
      <w:r>
        <w:rPr>
          <w:rFonts w:eastAsia="仿宋_GB2312"/>
          <w:sz w:val="21"/>
          <w:szCs w:val="21"/>
          <w:u w:val="single"/>
        </w:rPr>
        <w:t xml:space="preserve">     </w:t>
      </w:r>
      <w:r>
        <w:rPr>
          <w:rFonts w:eastAsia="仿宋_GB2312"/>
          <w:szCs w:val="30"/>
          <w:u w:val="single"/>
        </w:rPr>
        <w:t xml:space="preserve">    </w:t>
      </w:r>
      <w:r>
        <w:rPr>
          <w:rFonts w:hint="eastAsia" w:ascii="宋体" w:hAnsi="宋体"/>
          <w:szCs w:val="30"/>
        </w:rPr>
        <w:t>。</w:t>
      </w:r>
    </w:p>
    <w:p>
      <w:pPr>
        <w:pStyle w:val="6"/>
        <w:spacing w:before="120" w:after="120" w:line="240" w:lineRule="auto"/>
        <w:rPr>
          <w:rFonts w:hint="default" w:ascii="Times New Roman" w:hAnsi="Times New Roman" w:eastAsia="黑体"/>
          <w:b w:val="0"/>
          <w:szCs w:val="32"/>
          <w:lang w:val="en-US" w:eastAsia="zh-CN"/>
        </w:rPr>
      </w:pPr>
      <w:bookmarkStart w:id="201" w:name="_Toc351203485"/>
      <w:r>
        <w:rPr>
          <w:rFonts w:hint="eastAsia" w:ascii="Times New Roman" w:hAnsi="Times New Roman" w:eastAsia="黑体"/>
          <w:b w:val="0"/>
          <w:szCs w:val="32"/>
        </w:rPr>
        <w:t>五、</w:t>
      </w:r>
      <w:bookmarkEnd w:id="201"/>
      <w:r>
        <w:rPr>
          <w:rFonts w:hint="eastAsia" w:ascii="Times New Roman" w:hAnsi="Times New Roman" w:eastAsia="黑体"/>
          <w:b w:val="0"/>
          <w:szCs w:val="32"/>
          <w:lang w:val="en-US" w:eastAsia="zh-CN"/>
        </w:rPr>
        <w:t>合同价款支付及相关责任</w:t>
      </w:r>
    </w:p>
    <w:p>
      <w:pPr>
        <w:ind w:firstLine="420"/>
        <w:rPr>
          <w:rFonts w:hint="eastAsia" w:ascii="宋体" w:hAnsi="宋体" w:eastAsia="宋体" w:cs="宋体"/>
          <w:b/>
          <w:bCs/>
          <w:szCs w:val="32"/>
          <w:lang w:val="en-US" w:eastAsia="zh-CN"/>
        </w:rPr>
      </w:pPr>
      <w:r>
        <w:rPr>
          <w:rFonts w:hint="eastAsia" w:eastAsia="黑体"/>
          <w:b/>
          <w:bCs/>
          <w:szCs w:val="32"/>
          <w:lang w:val="en-US" w:eastAsia="zh-CN"/>
        </w:rPr>
        <w:t>1、</w:t>
      </w:r>
      <w:r>
        <w:rPr>
          <w:rFonts w:hint="eastAsia" w:ascii="宋体" w:hAnsi="宋体" w:eastAsia="宋体" w:cs="宋体"/>
          <w:b/>
          <w:bCs/>
          <w:szCs w:val="32"/>
          <w:lang w:val="en-US" w:eastAsia="zh-CN"/>
        </w:rPr>
        <w:t>承包人签订合同时按照中标价格一次性向发包人支付合同价款。</w:t>
      </w:r>
    </w:p>
    <w:p>
      <w:pPr>
        <w:ind w:firstLine="420"/>
        <w:rPr>
          <w:rFonts w:hint="eastAsia" w:eastAsia="黑体"/>
          <w:b w:val="0"/>
          <w:szCs w:val="32"/>
          <w:lang w:val="en-US" w:eastAsia="zh-CN"/>
        </w:rPr>
      </w:pPr>
      <w:r>
        <w:rPr>
          <w:rFonts w:hint="eastAsia" w:ascii="宋体" w:hAnsi="宋体" w:eastAsia="宋体" w:cs="宋体"/>
          <w:b/>
          <w:bCs/>
          <w:szCs w:val="32"/>
          <w:lang w:val="en-US" w:eastAsia="zh-CN"/>
        </w:rPr>
        <w:t>2、发包人应协助承包人，配合承包人施工，工程施工所需相关政府批文，由发包人办理，并协调施工场地等。</w:t>
      </w:r>
      <w:r>
        <w:rPr>
          <w:rFonts w:hint="eastAsia" w:eastAsia="黑体"/>
          <w:b/>
          <w:bCs/>
          <w:szCs w:val="32"/>
          <w:lang w:val="en-US" w:eastAsia="zh-CN"/>
        </w:rPr>
        <w:t xml:space="preserve"> </w:t>
      </w:r>
      <w:r>
        <w:rPr>
          <w:rFonts w:hint="eastAsia" w:eastAsia="黑体"/>
          <w:b w:val="0"/>
          <w:szCs w:val="32"/>
          <w:lang w:val="en-US" w:eastAsia="zh-CN"/>
        </w:rPr>
        <w:t xml:space="preserve">          </w:t>
      </w:r>
    </w:p>
    <w:p>
      <w:pPr>
        <w:pStyle w:val="6"/>
        <w:spacing w:before="120" w:after="120" w:line="240" w:lineRule="auto"/>
        <w:rPr>
          <w:rFonts w:ascii="Times New Roman" w:hAnsi="Times New Roman" w:eastAsia="黑体"/>
          <w:bCs w:val="0"/>
          <w:szCs w:val="32"/>
        </w:rPr>
      </w:pPr>
      <w:bookmarkStart w:id="202" w:name="_Toc351203486"/>
      <w:r>
        <w:rPr>
          <w:rFonts w:hint="eastAsia" w:ascii="Times New Roman" w:hAnsi="Times New Roman" w:eastAsia="黑体"/>
          <w:b w:val="0"/>
          <w:szCs w:val="32"/>
        </w:rPr>
        <w:t>六、合同文件构成</w:t>
      </w:r>
      <w:bookmarkEnd w:id="202"/>
    </w:p>
    <w:p>
      <w:pPr>
        <w:spacing w:line="240" w:lineRule="auto"/>
        <w:ind w:firstLine="420" w:firstLineChars="200"/>
        <w:rPr>
          <w:rFonts w:ascii="宋体" w:hAnsi="宋体"/>
          <w:bCs/>
          <w:szCs w:val="30"/>
        </w:rPr>
      </w:pPr>
      <w:r>
        <w:rPr>
          <w:rFonts w:hint="eastAsia" w:ascii="宋体" w:hAnsi="宋体"/>
          <w:bCs/>
          <w:szCs w:val="30"/>
        </w:rPr>
        <w:t>本协议书与下列文件一起构成合同文件：</w:t>
      </w:r>
    </w:p>
    <w:p>
      <w:pPr>
        <w:autoSpaceDE w:val="0"/>
        <w:autoSpaceDN w:val="0"/>
        <w:adjustRightInd w:val="0"/>
        <w:spacing w:line="240" w:lineRule="auto"/>
        <w:ind w:firstLine="420" w:firstLineChars="200"/>
        <w:jc w:val="left"/>
        <w:rPr>
          <w:rFonts w:ascii="宋体" w:hAnsi="宋体"/>
          <w:szCs w:val="30"/>
        </w:rPr>
      </w:pPr>
      <w:r>
        <w:rPr>
          <w:rFonts w:hint="eastAsia" w:ascii="宋体" w:hAnsi="宋体"/>
          <w:szCs w:val="30"/>
        </w:rPr>
        <w:t>（</w:t>
      </w:r>
      <w:r>
        <w:rPr>
          <w:rFonts w:ascii="宋体" w:hAnsi="宋体"/>
          <w:szCs w:val="30"/>
        </w:rPr>
        <w:t>1</w:t>
      </w:r>
      <w:r>
        <w:rPr>
          <w:rFonts w:hint="eastAsia" w:ascii="宋体" w:hAnsi="宋体"/>
          <w:szCs w:val="30"/>
        </w:rPr>
        <w:t>）中标通知书（如果有）；</w:t>
      </w:r>
    </w:p>
    <w:p>
      <w:pPr>
        <w:autoSpaceDE w:val="0"/>
        <w:autoSpaceDN w:val="0"/>
        <w:adjustRightInd w:val="0"/>
        <w:spacing w:line="240" w:lineRule="auto"/>
        <w:ind w:firstLine="420" w:firstLineChars="200"/>
        <w:jc w:val="left"/>
        <w:rPr>
          <w:rFonts w:ascii="宋体" w:hAnsi="宋体"/>
          <w:szCs w:val="30"/>
        </w:rPr>
      </w:pPr>
      <w:r>
        <w:rPr>
          <w:rFonts w:hint="eastAsia" w:ascii="宋体" w:hAnsi="宋体"/>
          <w:szCs w:val="30"/>
        </w:rPr>
        <w:t>（</w:t>
      </w:r>
      <w:r>
        <w:rPr>
          <w:rFonts w:ascii="宋体" w:hAnsi="宋体"/>
          <w:szCs w:val="30"/>
        </w:rPr>
        <w:t>2</w:t>
      </w:r>
      <w:r>
        <w:rPr>
          <w:rFonts w:hint="eastAsia" w:ascii="宋体" w:hAnsi="宋体"/>
          <w:szCs w:val="30"/>
        </w:rPr>
        <w:t>）投标函及其附录（如果有）；</w:t>
      </w:r>
    </w:p>
    <w:p>
      <w:pPr>
        <w:autoSpaceDE w:val="0"/>
        <w:autoSpaceDN w:val="0"/>
        <w:adjustRightInd w:val="0"/>
        <w:spacing w:line="240" w:lineRule="auto"/>
        <w:ind w:firstLine="420" w:firstLineChars="200"/>
        <w:jc w:val="left"/>
        <w:rPr>
          <w:rFonts w:ascii="宋体" w:hAnsi="宋体"/>
          <w:szCs w:val="30"/>
        </w:rPr>
      </w:pPr>
      <w:r>
        <w:rPr>
          <w:rFonts w:hint="eastAsia" w:ascii="宋体" w:hAnsi="宋体"/>
          <w:szCs w:val="30"/>
        </w:rPr>
        <w:t>（</w:t>
      </w:r>
      <w:r>
        <w:rPr>
          <w:rFonts w:hint="eastAsia" w:ascii="宋体" w:hAnsi="宋体"/>
          <w:szCs w:val="30"/>
          <w:lang w:val="en-US" w:eastAsia="zh-CN"/>
        </w:rPr>
        <w:t>3</w:t>
      </w:r>
      <w:r>
        <w:rPr>
          <w:rFonts w:hint="eastAsia" w:ascii="宋体" w:hAnsi="宋体"/>
          <w:szCs w:val="30"/>
        </w:rPr>
        <w:t>）其他合同文件。</w:t>
      </w:r>
    </w:p>
    <w:p>
      <w:pPr>
        <w:autoSpaceDE w:val="0"/>
        <w:autoSpaceDN w:val="0"/>
        <w:adjustRightInd w:val="0"/>
        <w:spacing w:line="240" w:lineRule="auto"/>
        <w:ind w:firstLine="420" w:firstLineChars="200"/>
        <w:jc w:val="left"/>
        <w:rPr>
          <w:rFonts w:ascii="宋体" w:hAnsi="宋体"/>
          <w:szCs w:val="30"/>
        </w:rPr>
      </w:pPr>
      <w:r>
        <w:rPr>
          <w:rFonts w:hint="eastAsia" w:ascii="宋体" w:hAnsi="宋体"/>
          <w:szCs w:val="30"/>
        </w:rPr>
        <w:t>在合同订立及履行过程中形成的与合同有关的文件均构成合同文件组成部分。</w:t>
      </w:r>
    </w:p>
    <w:p>
      <w:pPr>
        <w:autoSpaceDE w:val="0"/>
        <w:autoSpaceDN w:val="0"/>
        <w:adjustRightInd w:val="0"/>
        <w:spacing w:line="240" w:lineRule="auto"/>
        <w:ind w:firstLine="420" w:firstLineChars="200"/>
        <w:jc w:val="left"/>
        <w:rPr>
          <w:rFonts w:ascii="宋体" w:hAnsi="宋体"/>
          <w:szCs w:val="30"/>
        </w:rPr>
      </w:pPr>
      <w:r>
        <w:rPr>
          <w:rFonts w:hint="eastAsia" w:ascii="宋体" w:hAnsi="宋体"/>
          <w:szCs w:val="30"/>
        </w:rPr>
        <w:t>上述各项合同文件包括合同当事人就该项合同文件所作出的补充和修改，属于同一类内容的文件，应以最新签署的为准。专用合同条款及其附件须经合同当事人签字或盖章。</w:t>
      </w:r>
    </w:p>
    <w:p>
      <w:pPr>
        <w:numPr>
          <w:ilvl w:val="0"/>
          <w:numId w:val="0"/>
        </w:numPr>
        <w:spacing w:line="240" w:lineRule="auto"/>
        <w:rPr>
          <w:rFonts w:hint="eastAsia" w:eastAsia="黑体"/>
          <w:b w:val="0"/>
          <w:szCs w:val="32"/>
          <w:lang w:val="en-US" w:eastAsia="zh-CN"/>
        </w:rPr>
      </w:pPr>
      <w:bookmarkStart w:id="203" w:name="_Toc351203489"/>
    </w:p>
    <w:p>
      <w:pPr>
        <w:numPr>
          <w:ilvl w:val="0"/>
          <w:numId w:val="0"/>
        </w:numPr>
        <w:spacing w:line="240" w:lineRule="auto"/>
        <w:rPr>
          <w:rFonts w:ascii="Times New Roman" w:hAnsi="Times New Roman" w:eastAsia="黑体"/>
          <w:bCs w:val="0"/>
          <w:szCs w:val="32"/>
        </w:rPr>
      </w:pPr>
      <w:r>
        <w:rPr>
          <w:rFonts w:hint="eastAsia" w:eastAsia="黑体"/>
          <w:b w:val="0"/>
          <w:szCs w:val="32"/>
          <w:lang w:val="en-US" w:eastAsia="zh-CN"/>
        </w:rPr>
        <w:t>六</w:t>
      </w:r>
      <w:r>
        <w:rPr>
          <w:rFonts w:hint="eastAsia" w:ascii="Times New Roman" w:hAnsi="Times New Roman" w:eastAsia="黑体"/>
          <w:b w:val="0"/>
          <w:szCs w:val="32"/>
        </w:rPr>
        <w:t>、签订时间</w:t>
      </w:r>
      <w:bookmarkEnd w:id="203"/>
    </w:p>
    <w:p>
      <w:pPr>
        <w:spacing w:line="240" w:lineRule="auto"/>
        <w:ind w:firstLine="420" w:firstLineChars="200"/>
        <w:rPr>
          <w:rFonts w:ascii="宋体" w:hAnsi="宋体"/>
          <w:bCs/>
          <w:szCs w:val="30"/>
        </w:rPr>
      </w:pPr>
      <w:r>
        <w:rPr>
          <w:rFonts w:hint="eastAsia" w:ascii="宋体" w:hAnsi="宋体"/>
          <w:bCs/>
          <w:szCs w:val="30"/>
        </w:rPr>
        <w:t>本合同于</w:t>
      </w:r>
      <w:r>
        <w:rPr>
          <w:rFonts w:hint="eastAsia" w:ascii="宋体" w:hAnsi="宋体"/>
          <w:bCs/>
          <w:szCs w:val="30"/>
          <w:lang w:val="en-US" w:eastAsia="zh-CN"/>
        </w:rPr>
        <w:t xml:space="preserve">  </w:t>
      </w:r>
      <w:r>
        <w:rPr>
          <w:rFonts w:hint="eastAsia" w:ascii="宋体" w:hAnsi="宋体"/>
          <w:bCs/>
          <w:szCs w:val="30"/>
        </w:rPr>
        <w:t>年</w:t>
      </w:r>
      <w:r>
        <w:rPr>
          <w:rFonts w:hint="eastAsia" w:ascii="宋体" w:hAnsi="宋体"/>
          <w:bCs/>
          <w:szCs w:val="30"/>
          <w:lang w:val="en-US" w:eastAsia="zh-CN"/>
        </w:rPr>
        <w:t xml:space="preserve">   </w:t>
      </w:r>
      <w:r>
        <w:rPr>
          <w:rFonts w:hint="eastAsia" w:ascii="宋体" w:hAnsi="宋体"/>
          <w:bCs/>
          <w:szCs w:val="30"/>
        </w:rPr>
        <w:t>月</w:t>
      </w:r>
      <w:r>
        <w:rPr>
          <w:rFonts w:hint="eastAsia" w:ascii="宋体" w:hAnsi="宋体"/>
          <w:bCs/>
          <w:szCs w:val="30"/>
          <w:lang w:val="en-US" w:eastAsia="zh-CN"/>
        </w:rPr>
        <w:t xml:space="preserve">   </w:t>
      </w:r>
      <w:r>
        <w:rPr>
          <w:rFonts w:hint="eastAsia" w:ascii="宋体" w:hAnsi="宋体"/>
          <w:bCs/>
          <w:szCs w:val="30"/>
        </w:rPr>
        <w:t>日签订。</w:t>
      </w:r>
    </w:p>
    <w:p>
      <w:pPr>
        <w:pStyle w:val="6"/>
        <w:spacing w:before="120" w:after="120" w:line="240" w:lineRule="auto"/>
        <w:rPr>
          <w:rFonts w:ascii="Times New Roman" w:hAnsi="Times New Roman" w:eastAsia="黑体"/>
          <w:bCs w:val="0"/>
          <w:szCs w:val="32"/>
        </w:rPr>
      </w:pPr>
      <w:bookmarkStart w:id="204" w:name="_Toc351203490"/>
      <w:r>
        <w:rPr>
          <w:rFonts w:hint="eastAsia" w:ascii="Times New Roman" w:hAnsi="Times New Roman" w:eastAsia="黑体"/>
          <w:b w:val="0"/>
          <w:szCs w:val="32"/>
          <w:lang w:val="en-US" w:eastAsia="zh-CN"/>
        </w:rPr>
        <w:t>七</w:t>
      </w:r>
      <w:r>
        <w:rPr>
          <w:rFonts w:hint="eastAsia" w:ascii="Times New Roman" w:hAnsi="Times New Roman" w:eastAsia="黑体"/>
          <w:b w:val="0"/>
          <w:szCs w:val="32"/>
        </w:rPr>
        <w:t>、签订地点</w:t>
      </w:r>
      <w:bookmarkEnd w:id="204"/>
    </w:p>
    <w:p>
      <w:pPr>
        <w:spacing w:line="240" w:lineRule="auto"/>
        <w:ind w:firstLine="420" w:firstLineChars="200"/>
        <w:rPr>
          <w:rFonts w:ascii="宋体" w:hAnsi="宋体"/>
          <w:bCs/>
          <w:szCs w:val="30"/>
        </w:rPr>
      </w:pPr>
      <w:r>
        <w:rPr>
          <w:rFonts w:hint="eastAsia" w:ascii="宋体" w:hAnsi="宋体"/>
          <w:bCs/>
          <w:szCs w:val="30"/>
        </w:rPr>
        <w:t>本合同在</w:t>
      </w:r>
      <w:r>
        <w:rPr>
          <w:rFonts w:hint="eastAsia" w:eastAsia="仿宋_GB2312"/>
          <w:bCs/>
          <w:szCs w:val="30"/>
          <w:u w:val="single"/>
        </w:rPr>
        <w:t xml:space="preserve">              </w:t>
      </w:r>
      <w:r>
        <w:rPr>
          <w:rFonts w:hint="eastAsia" w:ascii="宋体" w:hAnsi="宋体"/>
          <w:bCs/>
          <w:szCs w:val="30"/>
        </w:rPr>
        <w:t>签订。</w:t>
      </w:r>
    </w:p>
    <w:p>
      <w:pPr>
        <w:pStyle w:val="6"/>
        <w:spacing w:before="120" w:after="120" w:line="240" w:lineRule="auto"/>
        <w:rPr>
          <w:rFonts w:ascii="Times New Roman" w:hAnsi="Times New Roman" w:eastAsia="黑体"/>
          <w:bCs w:val="0"/>
          <w:szCs w:val="32"/>
        </w:rPr>
      </w:pPr>
      <w:bookmarkStart w:id="205" w:name="_Toc351203491"/>
      <w:r>
        <w:rPr>
          <w:rFonts w:hint="eastAsia" w:ascii="Times New Roman" w:hAnsi="Times New Roman" w:eastAsia="黑体"/>
          <w:b w:val="0"/>
          <w:szCs w:val="32"/>
          <w:lang w:val="en-US" w:eastAsia="zh-CN"/>
        </w:rPr>
        <w:t>八</w:t>
      </w:r>
      <w:r>
        <w:rPr>
          <w:rFonts w:hint="eastAsia" w:ascii="Times New Roman" w:hAnsi="Times New Roman" w:eastAsia="黑体"/>
          <w:b w:val="0"/>
          <w:szCs w:val="32"/>
        </w:rPr>
        <w:t>、补充协议</w:t>
      </w:r>
      <w:bookmarkEnd w:id="205"/>
    </w:p>
    <w:p>
      <w:pPr>
        <w:spacing w:line="240" w:lineRule="auto"/>
        <w:ind w:firstLine="420" w:firstLineChars="200"/>
        <w:rPr>
          <w:rFonts w:ascii="宋体" w:hAnsi="宋体"/>
          <w:b/>
          <w:bCs/>
          <w:szCs w:val="30"/>
        </w:rPr>
      </w:pPr>
      <w:r>
        <w:rPr>
          <w:rFonts w:hint="eastAsia" w:ascii="宋体" w:hAnsi="宋体"/>
          <w:bCs/>
          <w:szCs w:val="30"/>
        </w:rPr>
        <w:t>合同未尽事宜，合同当事人另行签订补充协议，补充协议是合同的组成部分。</w:t>
      </w:r>
    </w:p>
    <w:p>
      <w:pPr>
        <w:pStyle w:val="6"/>
        <w:spacing w:before="120" w:after="120" w:line="240" w:lineRule="auto"/>
        <w:rPr>
          <w:rFonts w:ascii="Times New Roman" w:hAnsi="Times New Roman" w:eastAsia="黑体"/>
          <w:bCs w:val="0"/>
          <w:szCs w:val="32"/>
        </w:rPr>
      </w:pPr>
      <w:bookmarkStart w:id="206" w:name="_Toc351203492"/>
      <w:r>
        <w:rPr>
          <w:rFonts w:hint="eastAsia" w:ascii="Times New Roman" w:hAnsi="Times New Roman" w:eastAsia="黑体"/>
          <w:b w:val="0"/>
          <w:szCs w:val="32"/>
          <w:lang w:val="en-US" w:eastAsia="zh-CN"/>
        </w:rPr>
        <w:t>九</w:t>
      </w:r>
      <w:r>
        <w:rPr>
          <w:rFonts w:hint="eastAsia" w:ascii="Times New Roman" w:hAnsi="Times New Roman" w:eastAsia="黑体"/>
          <w:b w:val="0"/>
          <w:szCs w:val="32"/>
        </w:rPr>
        <w:t>、合同生效</w:t>
      </w:r>
      <w:bookmarkEnd w:id="206"/>
    </w:p>
    <w:p>
      <w:pPr>
        <w:spacing w:line="240" w:lineRule="auto"/>
        <w:ind w:firstLine="420" w:firstLineChars="200"/>
        <w:rPr>
          <w:rFonts w:ascii="宋体" w:hAnsi="宋体"/>
          <w:bCs/>
          <w:szCs w:val="30"/>
        </w:rPr>
      </w:pPr>
      <w:r>
        <w:rPr>
          <w:rFonts w:hint="eastAsia" w:ascii="宋体" w:hAnsi="宋体"/>
          <w:bCs/>
          <w:szCs w:val="30"/>
        </w:rPr>
        <w:t>本合同自</w:t>
      </w:r>
      <w:r>
        <w:rPr>
          <w:rFonts w:eastAsia="仿宋_GB2312"/>
          <w:bCs/>
          <w:szCs w:val="30"/>
          <w:u w:val="single"/>
        </w:rPr>
        <w:t xml:space="preserve">    </w:t>
      </w:r>
      <w:r>
        <w:rPr>
          <w:spacing w:val="-3"/>
          <w:u w:val="single"/>
        </w:rPr>
        <w:t>签</w:t>
      </w:r>
      <w:r>
        <w:rPr>
          <w:u w:val="single"/>
        </w:rPr>
        <w:t>字</w:t>
      </w:r>
      <w:r>
        <w:rPr>
          <w:spacing w:val="-3"/>
          <w:u w:val="single"/>
        </w:rPr>
        <w:t>、</w:t>
      </w:r>
      <w:r>
        <w:rPr>
          <w:u w:val="single"/>
        </w:rPr>
        <w:t>盖章</w:t>
      </w:r>
      <w:r>
        <w:rPr>
          <w:rFonts w:eastAsia="仿宋_GB2312"/>
          <w:bCs/>
          <w:szCs w:val="30"/>
          <w:u w:val="single"/>
        </w:rPr>
        <w:t xml:space="preserve">     </w:t>
      </w:r>
      <w:r>
        <w:rPr>
          <w:rFonts w:hint="eastAsia" w:ascii="宋体" w:hAnsi="宋体"/>
          <w:bCs/>
          <w:szCs w:val="30"/>
        </w:rPr>
        <w:t>生效。</w:t>
      </w:r>
    </w:p>
    <w:p>
      <w:pPr>
        <w:pStyle w:val="6"/>
        <w:spacing w:before="120" w:after="120" w:line="240" w:lineRule="auto"/>
        <w:rPr>
          <w:rFonts w:ascii="Times New Roman" w:hAnsi="Times New Roman" w:eastAsia="黑体"/>
          <w:bCs w:val="0"/>
          <w:szCs w:val="32"/>
        </w:rPr>
      </w:pPr>
      <w:bookmarkStart w:id="207" w:name="_Toc351203493"/>
      <w:r>
        <w:rPr>
          <w:rFonts w:hint="eastAsia" w:ascii="Times New Roman" w:hAnsi="Times New Roman" w:eastAsia="黑体"/>
          <w:b w:val="0"/>
          <w:szCs w:val="32"/>
          <w:lang w:val="en-US" w:eastAsia="zh-CN"/>
        </w:rPr>
        <w:t>十</w:t>
      </w:r>
      <w:r>
        <w:rPr>
          <w:rFonts w:hint="eastAsia" w:ascii="Times New Roman" w:hAnsi="Times New Roman" w:eastAsia="黑体"/>
          <w:b w:val="0"/>
          <w:szCs w:val="32"/>
        </w:rPr>
        <w:t>、合同份数</w:t>
      </w:r>
      <w:bookmarkEnd w:id="207"/>
    </w:p>
    <w:p>
      <w:pPr>
        <w:spacing w:line="240" w:lineRule="auto"/>
        <w:ind w:firstLine="420" w:firstLineChars="200"/>
        <w:rPr>
          <w:rFonts w:ascii="宋体" w:hAnsi="宋体"/>
          <w:bCs/>
          <w:szCs w:val="30"/>
        </w:rPr>
      </w:pPr>
      <w:r>
        <w:rPr>
          <w:rFonts w:hint="eastAsia" w:ascii="宋体" w:hAnsi="宋体"/>
          <w:bCs/>
          <w:szCs w:val="30"/>
        </w:rPr>
        <w:t>本合同一式份，均具有同等法律效力，发包人执份，承包人执份。</w:t>
      </w:r>
    </w:p>
    <w:p>
      <w:pPr>
        <w:spacing w:line="360" w:lineRule="auto"/>
        <w:rPr>
          <w:rFonts w:ascii="宋体" w:hAnsi="宋体"/>
          <w:bCs/>
          <w:szCs w:val="30"/>
        </w:rPr>
      </w:pPr>
    </w:p>
    <w:p>
      <w:pPr>
        <w:spacing w:line="360" w:lineRule="auto"/>
        <w:rPr>
          <w:rFonts w:ascii="宋体" w:hAnsi="宋体"/>
          <w:bCs/>
          <w:szCs w:val="30"/>
        </w:rPr>
      </w:pPr>
    </w:p>
    <w:p>
      <w:pPr>
        <w:spacing w:line="360" w:lineRule="auto"/>
        <w:rPr>
          <w:rFonts w:ascii="宋体" w:hAnsi="宋体"/>
          <w:szCs w:val="30"/>
        </w:rPr>
      </w:pPr>
    </w:p>
    <w:p>
      <w:pPr>
        <w:spacing w:line="360" w:lineRule="auto"/>
        <w:rPr>
          <w:rFonts w:ascii="宋体" w:hAnsi="宋体"/>
          <w:szCs w:val="30"/>
        </w:rPr>
      </w:pPr>
      <w:r>
        <w:rPr>
          <w:rFonts w:hint="eastAsia" w:ascii="宋体" w:hAnsi="宋体"/>
          <w:szCs w:val="30"/>
        </w:rPr>
        <w:t>发包人：</w:t>
      </w:r>
      <w:r>
        <w:rPr>
          <w:rFonts w:ascii="宋体" w:hAnsi="宋体"/>
          <w:szCs w:val="30"/>
        </w:rPr>
        <w:t xml:space="preserve">  (</w:t>
      </w:r>
      <w:r>
        <w:rPr>
          <w:rFonts w:hint="eastAsia" w:ascii="宋体" w:hAnsi="宋体"/>
          <w:szCs w:val="30"/>
        </w:rPr>
        <w:t>公章</w:t>
      </w:r>
      <w:r>
        <w:rPr>
          <w:rFonts w:ascii="宋体" w:hAnsi="宋体"/>
          <w:szCs w:val="30"/>
        </w:rPr>
        <w:t xml:space="preserve">)             </w:t>
      </w:r>
      <w:r>
        <w:rPr>
          <w:rFonts w:hint="eastAsia" w:ascii="宋体" w:hAnsi="宋体"/>
          <w:szCs w:val="30"/>
        </w:rPr>
        <w:t>承包人：</w:t>
      </w:r>
      <w:r>
        <w:rPr>
          <w:rFonts w:ascii="宋体" w:hAnsi="宋体"/>
          <w:szCs w:val="30"/>
        </w:rPr>
        <w:t xml:space="preserve">  (</w:t>
      </w:r>
      <w:r>
        <w:rPr>
          <w:rFonts w:hint="eastAsia" w:ascii="宋体" w:hAnsi="宋体"/>
          <w:szCs w:val="30"/>
        </w:rPr>
        <w:t>公章</w:t>
      </w:r>
      <w:r>
        <w:rPr>
          <w:rFonts w:ascii="宋体" w:hAnsi="宋体"/>
          <w:szCs w:val="30"/>
        </w:rPr>
        <w:t>)</w:t>
      </w:r>
    </w:p>
    <w:p>
      <w:pPr>
        <w:spacing w:line="360" w:lineRule="auto"/>
        <w:rPr>
          <w:rFonts w:ascii="宋体" w:hAnsi="宋体"/>
          <w:szCs w:val="30"/>
          <w:u w:val="single"/>
        </w:rPr>
      </w:pPr>
    </w:p>
    <w:p>
      <w:pPr>
        <w:spacing w:line="360" w:lineRule="auto"/>
        <w:rPr>
          <w:rFonts w:ascii="宋体" w:hAnsi="宋体"/>
          <w:szCs w:val="30"/>
        </w:rPr>
      </w:pPr>
      <w:r>
        <w:rPr>
          <w:rFonts w:hint="eastAsia" w:ascii="宋体" w:hAnsi="宋体"/>
          <w:szCs w:val="30"/>
        </w:rPr>
        <w:t>法定代表人或其委托代理人：法定代表人或其委托代理人：</w:t>
      </w:r>
    </w:p>
    <w:p>
      <w:pPr>
        <w:spacing w:line="360" w:lineRule="auto"/>
        <w:rPr>
          <w:rFonts w:ascii="宋体" w:hAnsi="宋体"/>
          <w:szCs w:val="30"/>
        </w:rPr>
      </w:pPr>
      <w:r>
        <w:rPr>
          <w:rFonts w:hint="eastAsia" w:ascii="宋体" w:hAnsi="宋体"/>
          <w:szCs w:val="30"/>
        </w:rPr>
        <w:t>（签字）（签字）</w:t>
      </w:r>
    </w:p>
    <w:p>
      <w:pPr>
        <w:spacing w:line="360" w:lineRule="auto"/>
        <w:rPr>
          <w:rFonts w:eastAsia="仿宋_GB2312"/>
          <w:szCs w:val="30"/>
          <w:u w:val="single"/>
        </w:rPr>
      </w:pPr>
    </w:p>
    <w:p>
      <w:pPr>
        <w:spacing w:line="360" w:lineRule="auto"/>
        <w:rPr>
          <w:rFonts w:ascii="宋体" w:hAnsi="宋体"/>
          <w:szCs w:val="30"/>
        </w:rPr>
      </w:pPr>
      <w:r>
        <w:rPr>
          <w:rFonts w:hint="eastAsia" w:ascii="宋体" w:hAnsi="宋体"/>
          <w:szCs w:val="30"/>
        </w:rPr>
        <w:t>法定代表人：</w:t>
      </w:r>
      <w:r>
        <w:rPr>
          <w:rFonts w:eastAsia="仿宋_GB2312"/>
          <w:szCs w:val="30"/>
          <w:u w:val="single"/>
        </w:rPr>
        <w:t xml:space="preserve">           </w:t>
      </w:r>
      <w:r>
        <w:rPr>
          <w:rFonts w:hint="eastAsia" w:ascii="宋体" w:hAnsi="宋体"/>
          <w:szCs w:val="30"/>
        </w:rPr>
        <w:t>法定代表人：</w:t>
      </w:r>
      <w:r>
        <w:rPr>
          <w:rFonts w:eastAsia="仿宋_GB2312"/>
          <w:szCs w:val="30"/>
          <w:u w:val="single"/>
        </w:rPr>
        <w:t xml:space="preserve">             </w:t>
      </w:r>
    </w:p>
    <w:p>
      <w:pPr>
        <w:spacing w:line="360" w:lineRule="auto"/>
        <w:rPr>
          <w:rFonts w:ascii="宋体" w:hAnsi="宋体"/>
          <w:szCs w:val="30"/>
        </w:rPr>
      </w:pPr>
      <w:r>
        <w:rPr>
          <w:rFonts w:hint="eastAsia" w:ascii="宋体" w:hAnsi="宋体"/>
          <w:szCs w:val="30"/>
        </w:rPr>
        <w:t>委托代理人：</w:t>
      </w:r>
      <w:r>
        <w:rPr>
          <w:rFonts w:eastAsia="仿宋_GB2312"/>
          <w:szCs w:val="30"/>
          <w:u w:val="single"/>
        </w:rPr>
        <w:t xml:space="preserve">           </w:t>
      </w:r>
      <w:r>
        <w:rPr>
          <w:rFonts w:hint="eastAsia" w:ascii="宋体" w:hAnsi="宋体"/>
          <w:szCs w:val="30"/>
        </w:rPr>
        <w:t>委托代理人：</w:t>
      </w:r>
      <w:r>
        <w:rPr>
          <w:rFonts w:eastAsia="仿宋_GB2312"/>
          <w:szCs w:val="30"/>
          <w:u w:val="single"/>
        </w:rPr>
        <w:t xml:space="preserve">             </w:t>
      </w:r>
    </w:p>
    <w:p>
      <w:pPr>
        <w:spacing w:line="360" w:lineRule="auto"/>
        <w:rPr>
          <w:rFonts w:ascii="宋体" w:hAnsi="宋体"/>
          <w:szCs w:val="30"/>
        </w:rPr>
      </w:pPr>
      <w:r>
        <w:rPr>
          <w:rFonts w:hint="eastAsia" w:ascii="宋体" w:hAnsi="宋体"/>
          <w:szCs w:val="30"/>
        </w:rPr>
        <w:t>电话：</w:t>
      </w:r>
      <w:r>
        <w:rPr>
          <w:rFonts w:eastAsia="仿宋_GB2312"/>
          <w:szCs w:val="30"/>
          <w:u w:val="single"/>
        </w:rPr>
        <w:t xml:space="preserve">   </w:t>
      </w:r>
      <w:r>
        <w:rPr>
          <w:rFonts w:hint="eastAsia" w:ascii="宋体" w:hAnsi="宋体"/>
          <w:szCs w:val="30"/>
        </w:rPr>
        <w:t>电话：</w:t>
      </w:r>
      <w:r>
        <w:rPr>
          <w:rFonts w:eastAsia="仿宋_GB2312"/>
          <w:szCs w:val="30"/>
          <w:u w:val="single"/>
        </w:rPr>
        <w:t xml:space="preserve">     </w:t>
      </w:r>
    </w:p>
    <w:p>
      <w:pPr>
        <w:spacing w:line="360" w:lineRule="auto"/>
        <w:rPr>
          <w:rFonts w:ascii="宋体" w:hAnsi="宋体"/>
          <w:szCs w:val="30"/>
        </w:rPr>
      </w:pPr>
      <w:r>
        <w:rPr>
          <w:rFonts w:hint="eastAsia" w:ascii="宋体" w:hAnsi="宋体"/>
          <w:szCs w:val="30"/>
        </w:rPr>
        <w:t>传真：</w:t>
      </w:r>
      <w:r>
        <w:rPr>
          <w:rFonts w:eastAsia="仿宋_GB2312"/>
          <w:szCs w:val="30"/>
          <w:u w:val="single"/>
        </w:rPr>
        <w:t xml:space="preserve">   </w:t>
      </w:r>
      <w:r>
        <w:rPr>
          <w:rFonts w:hint="eastAsia" w:ascii="宋体" w:hAnsi="宋体"/>
          <w:szCs w:val="30"/>
        </w:rPr>
        <w:t>传真：</w:t>
      </w:r>
      <w:r>
        <w:rPr>
          <w:rFonts w:eastAsia="仿宋_GB2312"/>
          <w:szCs w:val="30"/>
          <w:u w:val="single"/>
        </w:rPr>
        <w:t xml:space="preserve">     </w:t>
      </w:r>
    </w:p>
    <w:p>
      <w:pPr>
        <w:spacing w:line="360" w:lineRule="auto"/>
        <w:rPr>
          <w:rFonts w:ascii="宋体" w:hAnsi="宋体"/>
          <w:szCs w:val="30"/>
        </w:rPr>
      </w:pPr>
      <w:r>
        <w:rPr>
          <w:rFonts w:hint="eastAsia" w:ascii="宋体" w:hAnsi="宋体"/>
          <w:szCs w:val="30"/>
        </w:rPr>
        <w:t>电子信箱：电子信箱：</w:t>
      </w:r>
      <w:r>
        <w:rPr>
          <w:rFonts w:eastAsia="仿宋_GB2312"/>
          <w:szCs w:val="30"/>
          <w:u w:val="single"/>
        </w:rPr>
        <w:t xml:space="preserve">   </w:t>
      </w:r>
    </w:p>
    <w:p>
      <w:pPr>
        <w:spacing w:line="360" w:lineRule="auto"/>
        <w:rPr>
          <w:rFonts w:ascii="宋体" w:hAnsi="宋体"/>
          <w:szCs w:val="30"/>
        </w:rPr>
      </w:pPr>
      <w:r>
        <w:rPr>
          <w:rFonts w:hint="eastAsia" w:ascii="宋体" w:hAnsi="宋体"/>
          <w:szCs w:val="30"/>
        </w:rPr>
        <w:t>开户银行：</w:t>
      </w:r>
      <w:r>
        <w:rPr>
          <w:rFonts w:eastAsia="仿宋_GB2312"/>
          <w:szCs w:val="30"/>
          <w:u w:val="single"/>
        </w:rPr>
        <w:t xml:space="preserve">   </w:t>
      </w:r>
      <w:r>
        <w:rPr>
          <w:rFonts w:hint="eastAsia" w:ascii="宋体" w:hAnsi="宋体"/>
          <w:szCs w:val="30"/>
        </w:rPr>
        <w:t>开户银行：</w:t>
      </w:r>
      <w:r>
        <w:rPr>
          <w:rFonts w:eastAsia="仿宋_GB2312"/>
          <w:szCs w:val="30"/>
          <w:u w:val="single"/>
        </w:rPr>
        <w:t xml:space="preserve">   </w:t>
      </w:r>
    </w:p>
    <w:p>
      <w:pPr>
        <w:pStyle w:val="5"/>
        <w:rPr>
          <w:rFonts w:ascii="宋体" w:hAnsi="宋体" w:eastAsia="宋体"/>
          <w:b w:val="0"/>
          <w:bCs w:val="0"/>
          <w:szCs w:val="30"/>
        </w:rPr>
      </w:pPr>
      <w:bookmarkStart w:id="208" w:name="_Toc10074"/>
      <w:r>
        <w:rPr>
          <w:rFonts w:hint="eastAsia" w:ascii="宋体" w:hAnsi="宋体" w:eastAsia="宋体"/>
          <w:b w:val="0"/>
          <w:bCs w:val="0"/>
          <w:szCs w:val="30"/>
        </w:rPr>
        <w:t>账号：</w:t>
      </w:r>
      <w:r>
        <w:rPr>
          <w:rFonts w:ascii="宋体" w:hAnsi="宋体" w:eastAsia="宋体"/>
          <w:b w:val="0"/>
          <w:bCs w:val="0"/>
          <w:szCs w:val="30"/>
        </w:rPr>
        <w:t xml:space="preserve">          </w:t>
      </w:r>
      <w:r>
        <w:rPr>
          <w:rFonts w:hint="eastAsia" w:ascii="宋体" w:hAnsi="宋体" w:eastAsia="宋体"/>
          <w:b w:val="0"/>
          <w:bCs w:val="0"/>
          <w:szCs w:val="30"/>
        </w:rPr>
        <w:t>账号：</w:t>
      </w:r>
      <w:r>
        <w:rPr>
          <w:rFonts w:ascii="宋体" w:hAnsi="宋体" w:eastAsia="宋体"/>
          <w:b w:val="0"/>
          <w:bCs w:val="0"/>
          <w:szCs w:val="30"/>
        </w:rPr>
        <w:t></w:t>
      </w:r>
      <w:bookmarkEnd w:id="208"/>
      <w:r>
        <w:rPr>
          <w:rFonts w:ascii="宋体" w:hAnsi="宋体" w:eastAsia="宋体"/>
          <w:b w:val="0"/>
          <w:bCs w:val="0"/>
          <w:szCs w:val="30"/>
        </w:rPr>
        <w:t xml:space="preserve">   </w:t>
      </w:r>
    </w:p>
    <w:p>
      <w:pPr>
        <w:rPr>
          <w:rFonts w:ascii="宋体" w:hAnsi="宋体" w:eastAsia="宋体"/>
          <w:b w:val="0"/>
          <w:bCs w:val="0"/>
          <w:szCs w:val="30"/>
        </w:rPr>
      </w:pPr>
      <w:r>
        <w:rPr>
          <w:rFonts w:ascii="宋体" w:hAnsi="宋体" w:eastAsia="宋体"/>
          <w:b w:val="0"/>
          <w:bCs w:val="0"/>
          <w:szCs w:val="30"/>
        </w:rPr>
        <w:br w:type="page"/>
      </w:r>
    </w:p>
    <w:p>
      <w:pPr>
        <w:sectPr>
          <w:pgSz w:w="11907" w:h="16840"/>
          <w:pgMar w:top="1440" w:right="1559" w:bottom="1440" w:left="1560" w:header="851" w:footer="851" w:gutter="0"/>
          <w:cols w:space="720" w:num="1"/>
          <w:docGrid w:linePitch="312" w:charSpace="0"/>
        </w:sectPr>
      </w:pPr>
    </w:p>
    <w:bookmarkEnd w:id="169"/>
    <w:p>
      <w:bookmarkStart w:id="209" w:name="_Toc358569765"/>
      <w:bookmarkStart w:id="210" w:name="_Toc389065346"/>
      <w:bookmarkStart w:id="211" w:name="_Toc527212468"/>
    </w:p>
    <w:bookmarkEnd w:id="209"/>
    <w:bookmarkEnd w:id="210"/>
    <w:bookmarkEnd w:id="211"/>
    <w:p>
      <w:pPr>
        <w:pStyle w:val="3"/>
        <w:jc w:val="center"/>
      </w:pPr>
      <w:bookmarkStart w:id="212" w:name="_Toc358569767"/>
      <w:bookmarkStart w:id="213" w:name="_Toc389065348"/>
      <w:bookmarkStart w:id="214" w:name="_Toc28491"/>
      <w:r>
        <w:t>第</w:t>
      </w:r>
      <w:r>
        <w:rPr>
          <w:rFonts w:hint="eastAsia"/>
          <w:lang w:val="en-US" w:eastAsia="zh-CN"/>
        </w:rPr>
        <w:t>三</w:t>
      </w:r>
      <w:r>
        <w:t>章 技术标准和要求</w:t>
      </w:r>
      <w:bookmarkEnd w:id="212"/>
      <w:bookmarkEnd w:id="213"/>
      <w:bookmarkEnd w:id="214"/>
    </w:p>
    <w:p>
      <w:pPr>
        <w:jc w:val="center"/>
        <w:rPr>
          <w:szCs w:val="21"/>
        </w:rPr>
      </w:pPr>
      <w:bookmarkStart w:id="215" w:name="_Toc349555826"/>
      <w:bookmarkStart w:id="216" w:name="_Toc349557651"/>
    </w:p>
    <w:p>
      <w:pPr>
        <w:jc w:val="center"/>
        <w:rPr>
          <w:szCs w:val="21"/>
        </w:rPr>
      </w:pPr>
    </w:p>
    <w:p>
      <w:pPr>
        <w:jc w:val="center"/>
        <w:rPr>
          <w:sz w:val="28"/>
          <w:szCs w:val="28"/>
        </w:rPr>
      </w:pPr>
      <w:r>
        <w:rPr>
          <w:sz w:val="28"/>
          <w:szCs w:val="28"/>
        </w:rPr>
        <w:t>本节由招标人根据国家行业和地方现行标准、规范和规程等，</w:t>
      </w:r>
    </w:p>
    <w:p>
      <w:pPr>
        <w:jc w:val="center"/>
        <w:rPr>
          <w:sz w:val="28"/>
          <w:szCs w:val="28"/>
        </w:rPr>
      </w:pPr>
      <w:r>
        <w:rPr>
          <w:sz w:val="28"/>
          <w:szCs w:val="28"/>
        </w:rPr>
        <w:t>以及项目具体情况摘录。</w:t>
      </w:r>
      <w:bookmarkEnd w:id="215"/>
      <w:bookmarkEnd w:id="216"/>
    </w:p>
    <w:p>
      <w:pPr>
        <w:jc w:val="center"/>
        <w:rPr>
          <w:sz w:val="28"/>
          <w:szCs w:val="28"/>
        </w:rPr>
      </w:pPr>
    </w:p>
    <w:p>
      <w:pPr>
        <w:jc w:val="center"/>
        <w:rPr>
          <w:sz w:val="28"/>
          <w:szCs w:val="28"/>
        </w:rPr>
      </w:pPr>
    </w:p>
    <w:p/>
    <w:p>
      <w:pPr>
        <w:pStyle w:val="3"/>
        <w:jc w:val="center"/>
      </w:pPr>
      <w:bookmarkStart w:id="217" w:name="_Toc389065350"/>
      <w:bookmarkStart w:id="218" w:name="_Toc358569769"/>
      <w:bookmarkStart w:id="219" w:name="_Toc7987"/>
      <w:r>
        <w:t>第</w:t>
      </w:r>
      <w:r>
        <w:rPr>
          <w:rFonts w:hint="eastAsia"/>
          <w:lang w:val="en-US" w:eastAsia="zh-CN"/>
        </w:rPr>
        <w:t>四</w:t>
      </w:r>
      <w:r>
        <w:t>章 投标文件格式</w:t>
      </w:r>
      <w:bookmarkEnd w:id="217"/>
      <w:bookmarkEnd w:id="218"/>
      <w:bookmarkEnd w:id="219"/>
    </w:p>
    <w:p>
      <w:pPr>
        <w:pStyle w:val="4"/>
        <w:rPr>
          <w:sz w:val="32"/>
        </w:rPr>
      </w:pPr>
      <w:r>
        <w:rPr>
          <w:sz w:val="32"/>
        </w:rPr>
        <w:br w:type="page"/>
      </w:r>
      <w:bookmarkStart w:id="220" w:name="_Toc6193"/>
      <w:bookmarkStart w:id="221" w:name="_Toc498006755"/>
      <w:bookmarkStart w:id="222" w:name="_Toc389065355"/>
      <w:bookmarkStart w:id="223" w:name="_Toc349215544"/>
      <w:bookmarkStart w:id="224" w:name="_Toc349555831"/>
      <w:bookmarkStart w:id="225" w:name="_Toc251051976"/>
      <w:bookmarkStart w:id="226" w:name="_Toc173558684"/>
      <w:bookmarkStart w:id="227" w:name="_Toc158458008"/>
      <w:bookmarkStart w:id="228" w:name="_Toc163270989"/>
      <w:r>
        <w:rPr>
          <w:rFonts w:hint="eastAsia"/>
          <w:highlight w:val="white"/>
        </w:rPr>
        <w:t>封面</w:t>
      </w:r>
      <w:bookmarkEnd w:id="220"/>
      <w:bookmarkEnd w:id="221"/>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hint="default" w:ascii="宋体" w:hAnsi="宋体" w:eastAsia="宋体" w:cs="宋体"/>
          <w:sz w:val="22"/>
          <w:szCs w:val="28"/>
          <w:lang w:val="en-US" w:eastAsia="zh-CN"/>
        </w:rPr>
      </w:pPr>
      <w:r>
        <w:rPr>
          <w:rFonts w:hint="eastAsia" w:ascii="宋体" w:hAnsi="宋体" w:cs="宋体"/>
          <w:sz w:val="36"/>
          <w:szCs w:val="44"/>
          <w:u w:val="single"/>
        </w:rPr>
        <w:t xml:space="preserve">            </w:t>
      </w:r>
      <w:r>
        <w:rPr>
          <w:rFonts w:hint="eastAsia" w:ascii="宋体" w:hAnsi="宋体" w:cs="宋体"/>
          <w:sz w:val="36"/>
          <w:szCs w:val="44"/>
        </w:rPr>
        <w:t>（工程名称）</w:t>
      </w:r>
      <w:r>
        <w:rPr>
          <w:rFonts w:hint="eastAsia" w:ascii="宋体" w:hAnsi="宋体" w:cs="宋体"/>
          <w:sz w:val="36"/>
          <w:szCs w:val="44"/>
          <w:lang w:val="en-US" w:eastAsia="zh-CN"/>
        </w:rPr>
        <w:t>工程招标</w:t>
      </w:r>
    </w:p>
    <w:p>
      <w:pPr>
        <w:jc w:val="center"/>
        <w:rPr>
          <w:sz w:val="22"/>
          <w:szCs w:val="28"/>
        </w:rPr>
      </w:pPr>
    </w:p>
    <w:p>
      <w:pPr>
        <w:jc w:val="center"/>
        <w:rPr>
          <w:sz w:val="22"/>
          <w:szCs w:val="28"/>
        </w:rPr>
      </w:pPr>
    </w:p>
    <w:p>
      <w:pPr>
        <w:spacing w:beforeLines="100"/>
        <w:jc w:val="center"/>
        <w:rPr>
          <w:sz w:val="44"/>
          <w:szCs w:val="52"/>
        </w:rPr>
      </w:pPr>
      <w:r>
        <w:rPr>
          <w:sz w:val="44"/>
          <w:szCs w:val="52"/>
        </w:rPr>
        <w:t>投  标  文  件</w:t>
      </w:r>
    </w:p>
    <w:p>
      <w:pPr>
        <w:jc w:val="center"/>
        <w:rPr>
          <w:sz w:val="24"/>
          <w:szCs w:val="32"/>
        </w:rPr>
      </w:pPr>
    </w:p>
    <w:p>
      <w:pPr>
        <w:jc w:val="center"/>
        <w:rPr>
          <w:sz w:val="24"/>
          <w:szCs w:val="32"/>
        </w:rPr>
      </w:pPr>
    </w:p>
    <w:p>
      <w:pPr>
        <w:jc w:val="center"/>
        <w:rPr>
          <w:sz w:val="24"/>
          <w:szCs w:val="32"/>
        </w:rPr>
      </w:pPr>
    </w:p>
    <w:p>
      <w:pPr>
        <w:jc w:val="center"/>
        <w:rPr>
          <w:sz w:val="32"/>
          <w:szCs w:val="32"/>
        </w:rPr>
      </w:pPr>
    </w:p>
    <w:p>
      <w:pPr>
        <w:spacing w:line="360" w:lineRule="auto"/>
        <w:ind w:firstLine="2380" w:firstLineChars="850"/>
        <w:rPr>
          <w:sz w:val="28"/>
          <w:szCs w:val="28"/>
          <w:u w:val="single"/>
        </w:rPr>
      </w:pPr>
      <w:r>
        <w:rPr>
          <w:rFonts w:hint="eastAsia"/>
          <w:sz w:val="28"/>
          <w:szCs w:val="28"/>
        </w:rPr>
        <w:t>招标</w:t>
      </w:r>
      <w:r>
        <w:rPr>
          <w:sz w:val="28"/>
          <w:szCs w:val="28"/>
        </w:rPr>
        <w:t>编号：</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400" w:firstLineChars="500"/>
        <w:rPr>
          <w:sz w:val="28"/>
          <w:szCs w:val="28"/>
        </w:rPr>
      </w:pPr>
    </w:p>
    <w:p>
      <w:pPr>
        <w:spacing w:line="360" w:lineRule="auto"/>
        <w:ind w:firstLine="1200" w:firstLineChars="500"/>
        <w:rPr>
          <w:sz w:val="24"/>
          <w:szCs w:val="28"/>
        </w:rPr>
      </w:pPr>
      <w:r>
        <w:rPr>
          <w:sz w:val="24"/>
          <w:szCs w:val="28"/>
        </w:rPr>
        <w:t>投标人：</w:t>
      </w:r>
      <w:r>
        <w:rPr>
          <w:rFonts w:hint="eastAsia"/>
          <w:sz w:val="24"/>
          <w:szCs w:val="28"/>
          <w:u w:val="single"/>
        </w:rPr>
        <w:t xml:space="preserve">                      </w:t>
      </w:r>
      <w:r>
        <w:rPr>
          <w:sz w:val="24"/>
          <w:szCs w:val="28"/>
        </w:rPr>
        <w:t>（盖单位章）</w:t>
      </w:r>
    </w:p>
    <w:p>
      <w:pPr>
        <w:spacing w:line="360" w:lineRule="auto"/>
        <w:ind w:firstLine="1200" w:firstLineChars="500"/>
        <w:rPr>
          <w:sz w:val="24"/>
          <w:szCs w:val="28"/>
        </w:rPr>
      </w:pPr>
      <w:r>
        <w:rPr>
          <w:sz w:val="24"/>
          <w:szCs w:val="28"/>
        </w:rPr>
        <w:t>法定代表人或其委托代理人：</w:t>
      </w:r>
      <w:r>
        <w:rPr>
          <w:rFonts w:hint="eastAsia"/>
          <w:sz w:val="24"/>
          <w:szCs w:val="28"/>
        </w:rPr>
        <w:t xml:space="preserve"> </w:t>
      </w:r>
      <w:r>
        <w:rPr>
          <w:rFonts w:hint="eastAsia"/>
          <w:sz w:val="24"/>
          <w:szCs w:val="28"/>
          <w:u w:val="single"/>
        </w:rPr>
        <w:t xml:space="preserve">                  </w:t>
      </w:r>
      <w:r>
        <w:rPr>
          <w:sz w:val="24"/>
          <w:szCs w:val="28"/>
        </w:rPr>
        <w:t>（签字</w:t>
      </w:r>
      <w:r>
        <w:rPr>
          <w:rFonts w:hint="eastAsia"/>
          <w:sz w:val="24"/>
          <w:szCs w:val="28"/>
        </w:rPr>
        <w:t>盖章</w:t>
      </w:r>
      <w:r>
        <w:rPr>
          <w:sz w:val="24"/>
          <w:szCs w:val="28"/>
        </w:rPr>
        <w:t>）</w:t>
      </w:r>
    </w:p>
    <w:p>
      <w:pPr>
        <w:jc w:val="center"/>
        <w:rPr>
          <w:sz w:val="24"/>
          <w:szCs w:val="28"/>
        </w:rPr>
      </w:pPr>
    </w:p>
    <w:p>
      <w:pPr>
        <w:jc w:val="center"/>
        <w:rPr>
          <w:sz w:val="24"/>
          <w:szCs w:val="28"/>
        </w:rPr>
      </w:pPr>
    </w:p>
    <w:p>
      <w:pPr>
        <w:jc w:val="center"/>
        <w:rPr>
          <w:sz w:val="24"/>
          <w:szCs w:val="28"/>
        </w:rPr>
      </w:pPr>
      <w:r>
        <w:rPr>
          <w:rFonts w:hint="eastAsia"/>
          <w:sz w:val="24"/>
          <w:szCs w:val="28"/>
          <w:u w:val="single"/>
        </w:rPr>
        <w:t xml:space="preserve">        </w:t>
      </w:r>
      <w:r>
        <w:rPr>
          <w:sz w:val="24"/>
          <w:szCs w:val="28"/>
        </w:rPr>
        <w:t>年</w:t>
      </w:r>
      <w:r>
        <w:rPr>
          <w:rFonts w:hint="eastAsia"/>
          <w:sz w:val="24"/>
          <w:szCs w:val="28"/>
          <w:u w:val="single"/>
        </w:rPr>
        <w:t xml:space="preserve">       </w:t>
      </w:r>
      <w:r>
        <w:rPr>
          <w:sz w:val="24"/>
          <w:szCs w:val="28"/>
        </w:rPr>
        <w:t>月</w:t>
      </w:r>
      <w:r>
        <w:rPr>
          <w:rFonts w:hint="eastAsia"/>
          <w:sz w:val="24"/>
          <w:szCs w:val="28"/>
          <w:u w:val="single"/>
        </w:rPr>
        <w:t xml:space="preserve">       </w:t>
      </w:r>
      <w:r>
        <w:rPr>
          <w:sz w:val="24"/>
          <w:szCs w:val="28"/>
        </w:rPr>
        <w:t>日</w:t>
      </w:r>
    </w:p>
    <w:p>
      <w:pPr>
        <w:spacing w:beforeLines="100" w:afterLines="100"/>
        <w:rPr>
          <w:rFonts w:eastAsia="楷体_GB2312"/>
        </w:rPr>
      </w:pPr>
    </w:p>
    <w:p>
      <w:pPr>
        <w:keepNext/>
        <w:keepLines/>
        <w:spacing w:before="100" w:line="400" w:lineRule="exact"/>
        <w:jc w:val="center"/>
        <w:outlineLvl w:val="1"/>
        <w:rPr>
          <w:b/>
          <w:sz w:val="24"/>
        </w:rPr>
      </w:pPr>
      <w:r>
        <w:rPr>
          <w:b/>
          <w:sz w:val="24"/>
        </w:rPr>
        <w:br w:type="page"/>
      </w:r>
      <w:r>
        <w:rPr>
          <w:rFonts w:eastAsia="黑体" w:cs="宋体"/>
          <w:sz w:val="28"/>
          <w:szCs w:val="20"/>
        </w:rPr>
        <w:t>投标函</w:t>
      </w:r>
      <w:bookmarkEnd w:id="222"/>
    </w:p>
    <w:p>
      <w:pPr>
        <w:pStyle w:val="166"/>
        <w:jc w:val="center"/>
      </w:pPr>
    </w:p>
    <w:p>
      <w:pPr>
        <w:spacing w:line="360" w:lineRule="auto"/>
        <w:ind w:left="63" w:right="63" w:firstLine="424" w:firstLineChars="202"/>
        <w:rPr>
          <w:szCs w:val="21"/>
        </w:rPr>
      </w:pPr>
      <w:r>
        <w:rPr>
          <w:szCs w:val="21"/>
        </w:rPr>
        <w:t>1、根据你方项目编号为</w:t>
      </w:r>
      <w:r>
        <w:rPr>
          <w:szCs w:val="21"/>
          <w:u w:val="single"/>
        </w:rPr>
        <w:t xml:space="preserve">  （</w:t>
      </w:r>
      <w:r>
        <w:rPr>
          <w:rFonts w:hint="eastAsia"/>
          <w:szCs w:val="21"/>
          <w:u w:val="single"/>
        </w:rPr>
        <w:t>招标</w:t>
      </w:r>
      <w:r>
        <w:rPr>
          <w:szCs w:val="21"/>
          <w:u w:val="single"/>
        </w:rPr>
        <w:t xml:space="preserve">编号）  </w:t>
      </w:r>
      <w:r>
        <w:rPr>
          <w:szCs w:val="21"/>
        </w:rPr>
        <w:t>的</w:t>
      </w:r>
      <w:r>
        <w:rPr>
          <w:szCs w:val="21"/>
          <w:u w:val="single"/>
        </w:rPr>
        <w:t xml:space="preserve">  （工程名称）  </w:t>
      </w:r>
      <w:r>
        <w:rPr>
          <w:szCs w:val="21"/>
        </w:rPr>
        <w:t>工程招标文件，遵照《中华人民共和国招标投标法》等有关规定，经踏勘项目现场和研究上述招标文件的投标须知、合同条款、工程建设标准及其他有关文件后，我方愿以人民币（大写）</w:t>
      </w:r>
      <w:r>
        <w:rPr>
          <w:szCs w:val="21"/>
          <w:u w:val="single"/>
        </w:rPr>
        <w:t xml:space="preserve">      </w:t>
      </w:r>
      <w:r>
        <w:rPr>
          <w:szCs w:val="21"/>
        </w:rPr>
        <w:t>元（RMB￥</w:t>
      </w:r>
      <w:r>
        <w:rPr>
          <w:szCs w:val="21"/>
          <w:u w:val="single"/>
        </w:rPr>
        <w:t xml:space="preserve">      </w:t>
      </w:r>
      <w:r>
        <w:rPr>
          <w:szCs w:val="21"/>
        </w:rPr>
        <w:t>元）的投标报价</w:t>
      </w:r>
      <w:r>
        <w:rPr>
          <w:rFonts w:hint="eastAsia"/>
          <w:szCs w:val="21"/>
          <w:lang w:eastAsia="zh-CN"/>
        </w:rPr>
        <w:t>、</w:t>
      </w:r>
      <w:r>
        <w:rPr>
          <w:szCs w:val="21"/>
        </w:rPr>
        <w:t>我方保证</w:t>
      </w:r>
      <w:r>
        <w:rPr>
          <w:rFonts w:hint="eastAsia" w:ascii="宋体" w:hAnsi="宋体" w:cs="宋体"/>
          <w:szCs w:val="21"/>
          <w:lang w:val="en-US" w:eastAsia="zh-CN"/>
        </w:rPr>
        <w:t>建筑垃圾清运完成、场地清扫干净，</w:t>
      </w:r>
      <w:r>
        <w:rPr>
          <w:rFonts w:hint="eastAsia"/>
          <w:szCs w:val="21"/>
        </w:rPr>
        <w:t>工期</w:t>
      </w:r>
      <w:r>
        <w:rPr>
          <w:rFonts w:hint="eastAsia"/>
          <w:szCs w:val="21"/>
          <w:u w:val="single"/>
        </w:rPr>
        <w:t xml:space="preserve">          </w:t>
      </w:r>
      <w:r>
        <w:rPr>
          <w:rFonts w:hint="eastAsia"/>
          <w:szCs w:val="21"/>
        </w:rPr>
        <w:t xml:space="preserve"> 日历天</w:t>
      </w:r>
      <w:r>
        <w:rPr>
          <w:szCs w:val="21"/>
        </w:rPr>
        <w:t>。</w:t>
      </w:r>
    </w:p>
    <w:p>
      <w:pPr>
        <w:spacing w:line="360" w:lineRule="auto"/>
        <w:ind w:left="63" w:right="63" w:firstLine="424" w:firstLineChars="202"/>
        <w:rPr>
          <w:rFonts w:hint="eastAsia"/>
          <w:szCs w:val="21"/>
        </w:rPr>
      </w:pPr>
      <w:r>
        <w:rPr>
          <w:szCs w:val="21"/>
        </w:rPr>
        <w:t>2、</w:t>
      </w:r>
      <w:r>
        <w:rPr>
          <w:rFonts w:hint="eastAsia"/>
          <w:szCs w:val="21"/>
        </w:rPr>
        <w:t>我方承诺不存在第二章“投标人须知”第1.4.3项和第1.4.4项规定的任何一种情形。</w:t>
      </w:r>
    </w:p>
    <w:p>
      <w:pPr>
        <w:spacing w:line="360" w:lineRule="auto"/>
        <w:ind w:left="63" w:right="63" w:firstLine="424" w:firstLineChars="202"/>
        <w:rPr>
          <w:rFonts w:hint="eastAsia"/>
          <w:szCs w:val="21"/>
        </w:rPr>
      </w:pPr>
      <w:r>
        <w:rPr>
          <w:rFonts w:hint="eastAsia"/>
          <w:szCs w:val="21"/>
        </w:rPr>
        <w:t>3、我方承诺拟派项目负责人满足第二章“投标人须知”第1.4.1项中对项目负责人是否有在建工程的相关要求。</w:t>
      </w:r>
    </w:p>
    <w:p>
      <w:pPr>
        <w:spacing w:line="360" w:lineRule="auto"/>
        <w:ind w:left="63" w:right="63" w:firstLine="424" w:firstLineChars="202"/>
        <w:rPr>
          <w:rFonts w:hint="eastAsia"/>
          <w:szCs w:val="21"/>
        </w:rPr>
      </w:pPr>
      <w:r>
        <w:rPr>
          <w:rFonts w:hint="eastAsia"/>
          <w:szCs w:val="21"/>
        </w:rPr>
        <w:t>4、我方承诺在本次投标过程中无弄虚作假和串通投标等违法、违规行为，并</w:t>
      </w:r>
      <w:r>
        <w:rPr>
          <w:rFonts w:hint="eastAsia" w:ascii="宋体" w:hAnsi="宋体"/>
          <w:szCs w:val="21"/>
        </w:rPr>
        <w:t>愿意承担因</w:t>
      </w:r>
      <w:r>
        <w:rPr>
          <w:rFonts w:hint="eastAsia"/>
          <w:szCs w:val="21"/>
        </w:rPr>
        <w:t>弄虚作假和串通投标</w:t>
      </w:r>
      <w:r>
        <w:rPr>
          <w:rFonts w:hint="eastAsia" w:ascii="宋体" w:hAnsi="宋体"/>
          <w:szCs w:val="21"/>
        </w:rPr>
        <w:t>所引起的一切法律责任。</w:t>
      </w:r>
    </w:p>
    <w:p>
      <w:pPr>
        <w:spacing w:line="360" w:lineRule="auto"/>
        <w:ind w:left="63" w:right="63" w:firstLine="424" w:firstLineChars="202"/>
        <w:rPr>
          <w:szCs w:val="21"/>
        </w:rPr>
      </w:pPr>
      <w:r>
        <w:rPr>
          <w:rFonts w:hint="eastAsia"/>
          <w:szCs w:val="21"/>
        </w:rPr>
        <w:t>5</w:t>
      </w:r>
      <w:r>
        <w:rPr>
          <w:szCs w:val="21"/>
        </w:rPr>
        <w:t>、我方承诺在投标有效期内不修改、撤销投标文件。</w:t>
      </w:r>
    </w:p>
    <w:p>
      <w:pPr>
        <w:spacing w:line="360" w:lineRule="auto"/>
        <w:ind w:left="63" w:right="63" w:firstLine="424" w:firstLineChars="202"/>
      </w:pPr>
    </w:p>
    <w:p>
      <w:pPr>
        <w:spacing w:line="360" w:lineRule="auto"/>
        <w:ind w:left="63" w:right="63" w:firstLine="424" w:firstLineChars="202"/>
      </w:pPr>
    </w:p>
    <w:p>
      <w:pPr>
        <w:spacing w:line="360" w:lineRule="auto"/>
        <w:ind w:left="63" w:right="63" w:firstLine="424" w:firstLineChars="202"/>
        <w:rPr>
          <w:rFonts w:hint="eastAsia"/>
        </w:rPr>
      </w:pPr>
      <w:r>
        <w:t xml:space="preserve">        </w:t>
      </w:r>
    </w:p>
    <w:p>
      <w:pPr>
        <w:spacing w:line="360" w:lineRule="auto"/>
        <w:ind w:left="1000" w:leftChars="476" w:right="63" w:firstLine="424" w:firstLineChars="202"/>
        <w:rPr>
          <w:u w:val="single"/>
        </w:rPr>
      </w:pPr>
      <w:r>
        <w:t>投 标 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pPr>
        <w:spacing w:line="360" w:lineRule="auto"/>
        <w:ind w:left="63" w:right="63" w:firstLine="424" w:firstLineChars="202"/>
        <w:rPr>
          <w:u w:val="single"/>
        </w:rPr>
      </w:pPr>
      <w:r>
        <w:t xml:space="preserve">         单位地址：</w:t>
      </w:r>
      <w:r>
        <w:rPr>
          <w:u w:val="single"/>
        </w:rPr>
        <w:t xml:space="preserve">                       </w:t>
      </w:r>
      <w:r>
        <w:rPr>
          <w:rFonts w:hint="eastAsia"/>
          <w:u w:val="single"/>
        </w:rPr>
        <w:t xml:space="preserve">                </w:t>
      </w:r>
      <w:r>
        <w:rPr>
          <w:u w:val="single"/>
        </w:rPr>
        <w:t xml:space="preserve"> </w:t>
      </w:r>
    </w:p>
    <w:p>
      <w:pPr>
        <w:spacing w:line="360" w:lineRule="auto"/>
        <w:ind w:left="63" w:right="63" w:firstLine="424" w:firstLineChars="202"/>
        <w:rPr>
          <w:u w:val="single"/>
        </w:rPr>
      </w:pPr>
      <w:r>
        <w:t xml:space="preserve">         法定代表人或其委托代理人：</w:t>
      </w:r>
      <w:r>
        <w:rPr>
          <w:u w:val="single"/>
        </w:rPr>
        <w:t xml:space="preserve">   </w:t>
      </w:r>
      <w:r>
        <w:rPr>
          <w:rFonts w:hint="eastAsia"/>
          <w:u w:val="single"/>
          <w:lang w:val="en-US" w:eastAsia="zh-CN"/>
        </w:rPr>
        <w:t xml:space="preserve">  </w:t>
      </w:r>
      <w:r>
        <w:rPr>
          <w:u w:val="single"/>
        </w:rPr>
        <w:t xml:space="preserve">   （签字或盖章）</w:t>
      </w:r>
      <w:r>
        <w:rPr>
          <w:rFonts w:hint="eastAsia"/>
          <w:u w:val="single"/>
        </w:rPr>
        <w:t xml:space="preserve"> </w:t>
      </w:r>
    </w:p>
    <w:p>
      <w:pPr>
        <w:spacing w:line="360" w:lineRule="auto"/>
        <w:ind w:left="1000" w:leftChars="476" w:right="63" w:firstLine="424" w:firstLineChars="202"/>
        <w:rPr>
          <w:rFonts w:hint="eastAsia"/>
          <w:u w:val="single"/>
        </w:rPr>
      </w:pPr>
      <w:r>
        <w:t>邮政编码：</w:t>
      </w:r>
      <w:r>
        <w:rPr>
          <w:rFonts w:hint="eastAsia"/>
          <w:u w:val="single"/>
        </w:rPr>
        <w:t xml:space="preserve">          </w:t>
      </w:r>
    </w:p>
    <w:p>
      <w:pPr>
        <w:spacing w:line="360" w:lineRule="auto"/>
        <w:ind w:left="1000" w:leftChars="476" w:right="63" w:firstLine="424" w:firstLineChars="202"/>
        <w:rPr>
          <w:rFonts w:hint="eastAsia"/>
          <w:u w:val="single"/>
        </w:rPr>
      </w:pPr>
      <w:r>
        <w:t>电话：</w:t>
      </w:r>
      <w:r>
        <w:rPr>
          <w:rFonts w:hint="eastAsia"/>
          <w:u w:val="single"/>
        </w:rPr>
        <w:t xml:space="preserve">         </w:t>
      </w:r>
    </w:p>
    <w:p>
      <w:pPr>
        <w:spacing w:line="360" w:lineRule="auto"/>
        <w:ind w:left="1000" w:leftChars="476" w:right="63" w:firstLine="424" w:firstLineChars="202"/>
      </w:pPr>
      <w:r>
        <w:t>传真：</w:t>
      </w:r>
      <w:r>
        <w:rPr>
          <w:rFonts w:hint="eastAsia"/>
          <w:u w:val="single"/>
        </w:rPr>
        <w:t xml:space="preserve">          </w:t>
      </w:r>
    </w:p>
    <w:p>
      <w:pPr>
        <w:spacing w:line="360" w:lineRule="auto"/>
        <w:ind w:left="63" w:right="63" w:firstLine="424" w:firstLineChars="202"/>
      </w:pPr>
      <w:r>
        <w:t xml:space="preserve">        </w:t>
      </w:r>
    </w:p>
    <w:p>
      <w:pPr>
        <w:spacing w:line="360" w:lineRule="auto"/>
        <w:ind w:left="63" w:right="63" w:firstLine="424" w:firstLineChars="202"/>
        <w:jc w:val="right"/>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beforeLines="100" w:afterLines="50" w:line="510" w:lineRule="exact"/>
        <w:ind w:left="63" w:right="63"/>
        <w:rPr>
          <w:szCs w:val="21"/>
        </w:rPr>
      </w:pPr>
    </w:p>
    <w:p>
      <w:pPr>
        <w:rPr>
          <w:szCs w:val="21"/>
        </w:rPr>
      </w:pPr>
      <w:r>
        <w:rPr>
          <w:szCs w:val="21"/>
        </w:rPr>
        <w:br w:type="page"/>
      </w:r>
    </w:p>
    <w:p>
      <w:pPr>
        <w:pStyle w:val="2"/>
      </w:pPr>
    </w:p>
    <w:p>
      <w:pPr>
        <w:spacing w:line="480" w:lineRule="auto"/>
        <w:rPr>
          <w:szCs w:val="21"/>
        </w:rPr>
      </w:pPr>
    </w:p>
    <w:p>
      <w:pPr>
        <w:keepNext/>
        <w:keepLines/>
        <w:spacing w:before="100" w:line="400" w:lineRule="exact"/>
        <w:jc w:val="center"/>
        <w:outlineLvl w:val="1"/>
        <w:rPr>
          <w:rFonts w:eastAsia="黑体" w:cs="宋体"/>
          <w:sz w:val="28"/>
          <w:szCs w:val="20"/>
        </w:rPr>
      </w:pPr>
      <w:r>
        <w:rPr>
          <w:rFonts w:eastAsia="黑体" w:cs="宋体"/>
          <w:sz w:val="28"/>
          <w:szCs w:val="20"/>
        </w:rPr>
        <w:t>法定代表人身份证明</w:t>
      </w:r>
    </w:p>
    <w:p>
      <w:pPr>
        <w:pStyle w:val="17"/>
      </w:pPr>
    </w:p>
    <w:p>
      <w:pPr>
        <w:spacing w:line="560" w:lineRule="exact"/>
        <w:ind w:left="63" w:right="63" w:firstLine="525" w:firstLineChars="250"/>
        <w:rPr>
          <w:szCs w:val="21"/>
        </w:rPr>
      </w:pPr>
      <w:r>
        <w:rPr>
          <w:szCs w:val="21"/>
        </w:rPr>
        <w:t>投 标 人：</w:t>
      </w:r>
      <w:r>
        <w:rPr>
          <w:szCs w:val="21"/>
          <w:u w:val="single"/>
        </w:rPr>
        <w:t xml:space="preserve">                                                        </w:t>
      </w:r>
    </w:p>
    <w:p>
      <w:pPr>
        <w:spacing w:line="560" w:lineRule="exact"/>
        <w:ind w:left="63" w:right="63" w:firstLine="525" w:firstLineChars="250"/>
        <w:rPr>
          <w:szCs w:val="21"/>
        </w:rPr>
      </w:pPr>
      <w:r>
        <w:rPr>
          <w:szCs w:val="21"/>
        </w:rPr>
        <w:t>单位性质：</w:t>
      </w:r>
      <w:r>
        <w:rPr>
          <w:szCs w:val="21"/>
          <w:u w:val="single"/>
        </w:rPr>
        <w:t xml:space="preserve">                                                        </w:t>
      </w:r>
    </w:p>
    <w:p>
      <w:pPr>
        <w:spacing w:line="560" w:lineRule="exact"/>
        <w:ind w:left="63" w:right="63" w:firstLine="525" w:firstLineChars="250"/>
        <w:rPr>
          <w:szCs w:val="21"/>
        </w:rPr>
      </w:pPr>
      <w:r>
        <w:rPr>
          <w:szCs w:val="21"/>
        </w:rPr>
        <w:t>地    址：</w:t>
      </w:r>
      <w:r>
        <w:rPr>
          <w:szCs w:val="21"/>
          <w:u w:val="single"/>
        </w:rPr>
        <w:t xml:space="preserve">                                                        </w:t>
      </w:r>
    </w:p>
    <w:p>
      <w:pPr>
        <w:spacing w:line="560" w:lineRule="exact"/>
        <w:ind w:left="63" w:right="63" w:firstLine="525" w:firstLineChars="25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60" w:lineRule="exact"/>
        <w:ind w:left="63" w:right="63" w:firstLine="525" w:firstLineChars="250"/>
        <w:rPr>
          <w:szCs w:val="21"/>
        </w:rPr>
      </w:pPr>
      <w:r>
        <w:rPr>
          <w:szCs w:val="21"/>
        </w:rPr>
        <w:t>经营期限：</w:t>
      </w:r>
      <w:r>
        <w:rPr>
          <w:szCs w:val="21"/>
          <w:u w:val="single"/>
        </w:rPr>
        <w:t xml:space="preserve">                                                        </w:t>
      </w:r>
    </w:p>
    <w:p>
      <w:pPr>
        <w:spacing w:line="560" w:lineRule="exact"/>
        <w:ind w:left="63" w:right="63" w:firstLine="525" w:firstLineChars="250"/>
        <w:rPr>
          <w:szCs w:val="21"/>
        </w:rPr>
      </w:pPr>
      <w:r>
        <w:rPr>
          <w:szCs w:val="21"/>
        </w:rPr>
        <w:t>姓    名：</w:t>
      </w:r>
      <w:r>
        <w:rPr>
          <w:szCs w:val="21"/>
          <w:u w:val="single"/>
        </w:rPr>
        <w:t xml:space="preserve">                          </w:t>
      </w:r>
      <w:r>
        <w:rPr>
          <w:szCs w:val="21"/>
        </w:rPr>
        <w:t>性     别：</w:t>
      </w:r>
      <w:r>
        <w:rPr>
          <w:szCs w:val="21"/>
          <w:u w:val="single"/>
        </w:rPr>
        <w:t xml:space="preserve">                   </w:t>
      </w:r>
    </w:p>
    <w:p>
      <w:pPr>
        <w:spacing w:line="560" w:lineRule="exact"/>
        <w:ind w:left="63" w:right="63" w:firstLine="525" w:firstLineChars="250"/>
        <w:rPr>
          <w:szCs w:val="21"/>
        </w:rPr>
      </w:pPr>
      <w:r>
        <w:rPr>
          <w:szCs w:val="21"/>
        </w:rPr>
        <w:t>年    龄：</w:t>
      </w:r>
      <w:r>
        <w:rPr>
          <w:szCs w:val="21"/>
          <w:u w:val="single"/>
        </w:rPr>
        <w:t xml:space="preserve">                          </w:t>
      </w:r>
      <w:r>
        <w:rPr>
          <w:szCs w:val="21"/>
        </w:rPr>
        <w:t>职     务：</w:t>
      </w:r>
      <w:r>
        <w:rPr>
          <w:szCs w:val="21"/>
          <w:u w:val="single"/>
        </w:rPr>
        <w:t xml:space="preserve">                   </w:t>
      </w:r>
    </w:p>
    <w:p>
      <w:pPr>
        <w:spacing w:line="560" w:lineRule="exact"/>
        <w:ind w:left="63" w:right="63" w:firstLine="525" w:firstLineChars="250"/>
        <w:rPr>
          <w:rFonts w:hint="eastAsia"/>
          <w:szCs w:val="21"/>
        </w:rPr>
      </w:pPr>
      <w:r>
        <w:rPr>
          <w:szCs w:val="21"/>
        </w:rPr>
        <w:t>系</w:t>
      </w:r>
      <w:r>
        <w:rPr>
          <w:szCs w:val="21"/>
          <w:u w:val="single"/>
        </w:rPr>
        <w:t xml:space="preserve">                                                 </w:t>
      </w:r>
      <w:r>
        <w:rPr>
          <w:szCs w:val="21"/>
        </w:rPr>
        <w:t>（投标人名称）的法定代表人。</w:t>
      </w:r>
    </w:p>
    <w:p>
      <w:pPr>
        <w:spacing w:line="560" w:lineRule="exact"/>
        <w:ind w:left="63" w:right="63" w:firstLine="525" w:firstLineChars="250"/>
        <w:rPr>
          <w:szCs w:val="21"/>
        </w:rPr>
      </w:pPr>
      <w:r>
        <w:rPr>
          <w:szCs w:val="21"/>
        </w:rPr>
        <w:t>特此证明。</w:t>
      </w:r>
    </w:p>
    <w:p>
      <w:pPr>
        <w:spacing w:line="500" w:lineRule="exact"/>
        <w:ind w:left="63" w:right="63"/>
        <w:rPr>
          <w:szCs w:val="21"/>
        </w:rPr>
      </w:pPr>
    </w:p>
    <w:p>
      <w:pPr>
        <w:spacing w:line="500" w:lineRule="exact"/>
        <w:ind w:left="63" w:right="63"/>
        <w:rPr>
          <w:szCs w:val="21"/>
        </w:rPr>
      </w:pPr>
    </w:p>
    <w:p>
      <w:pPr>
        <w:wordWrap w:val="0"/>
        <w:spacing w:line="500" w:lineRule="exact"/>
        <w:ind w:left="63" w:right="63"/>
        <w:jc w:val="right"/>
        <w:rPr>
          <w:szCs w:val="21"/>
        </w:rPr>
      </w:pPr>
      <w:r>
        <w:rPr>
          <w:szCs w:val="21"/>
        </w:rPr>
        <w:t>投标人：</w:t>
      </w:r>
      <w:r>
        <w:rPr>
          <w:szCs w:val="21"/>
          <w:u w:val="single"/>
        </w:rPr>
        <w:t xml:space="preserve">                          </w:t>
      </w:r>
      <w:r>
        <w:rPr>
          <w:szCs w:val="21"/>
        </w:rPr>
        <w:t>（盖单位章）</w:t>
      </w:r>
    </w:p>
    <w:p>
      <w:pPr>
        <w:wordWrap w:val="0"/>
        <w:spacing w:line="500" w:lineRule="exact"/>
        <w:ind w:left="63" w:right="63"/>
        <w:jc w:val="right"/>
        <w:rPr>
          <w:szCs w:val="21"/>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ind w:left="63" w:right="63" w:firstLine="420" w:firstLineChars="200"/>
        <w:rPr>
          <w:rFonts w:hint="eastAsia"/>
          <w:szCs w:val="21"/>
        </w:rPr>
      </w:pPr>
    </w:p>
    <w:p>
      <w:pPr>
        <w:spacing w:line="440" w:lineRule="exact"/>
        <w:ind w:left="63" w:right="63" w:firstLine="420" w:firstLineChars="200"/>
        <w:rPr>
          <w:rFonts w:hint="eastAsia"/>
          <w:szCs w:val="21"/>
        </w:rPr>
      </w:pPr>
    </w:p>
    <w:p>
      <w:pPr>
        <w:spacing w:line="480" w:lineRule="auto"/>
        <w:jc w:val="center"/>
        <w:rPr>
          <w:rFonts w:hint="eastAsia"/>
          <w:b/>
          <w:color w:val="FF0000"/>
          <w:sz w:val="28"/>
          <w:szCs w:val="28"/>
        </w:rPr>
      </w:pPr>
      <w:r>
        <w:rPr>
          <w:rFonts w:hint="eastAsia"/>
          <w:b/>
          <w:color w:val="FF0000"/>
          <w:sz w:val="28"/>
          <w:szCs w:val="28"/>
        </w:rPr>
        <w:t>附法定代表人有效身份证复印件正反面，请各投标人更新法人住址、有效期等应为最新信息</w:t>
      </w:r>
    </w:p>
    <w:p>
      <w:pPr>
        <w:spacing w:line="480" w:lineRule="auto"/>
        <w:ind w:left="63" w:right="63" w:firstLine="525" w:firstLineChars="250"/>
        <w:jc w:val="center"/>
        <w:rPr>
          <w:szCs w:val="21"/>
        </w:rPr>
      </w:pPr>
    </w:p>
    <w:p>
      <w:pPr>
        <w:spacing w:line="480" w:lineRule="auto"/>
        <w:ind w:left="63" w:right="63"/>
        <w:jc w:val="center"/>
        <w:rPr>
          <w:rFonts w:hint="eastAsia"/>
          <w:b/>
          <w:sz w:val="28"/>
          <w:szCs w:val="28"/>
        </w:rPr>
      </w:pPr>
    </w:p>
    <w:p>
      <w:pPr>
        <w:spacing w:line="480" w:lineRule="auto"/>
        <w:jc w:val="center"/>
        <w:rPr>
          <w:b/>
          <w:sz w:val="28"/>
          <w:szCs w:val="28"/>
        </w:rPr>
      </w:pPr>
    </w:p>
    <w:p>
      <w:pPr>
        <w:spacing w:line="480" w:lineRule="auto"/>
        <w:jc w:val="center"/>
        <w:rPr>
          <w:b/>
          <w:sz w:val="28"/>
          <w:szCs w:val="28"/>
        </w:rPr>
      </w:pPr>
    </w:p>
    <w:p>
      <w:pPr>
        <w:spacing w:line="480" w:lineRule="auto"/>
        <w:jc w:val="center"/>
        <w:rPr>
          <w:b/>
          <w:sz w:val="28"/>
          <w:szCs w:val="28"/>
        </w:rPr>
      </w:pPr>
    </w:p>
    <w:p>
      <w:pPr>
        <w:spacing w:line="480" w:lineRule="auto"/>
        <w:jc w:val="both"/>
        <w:rPr>
          <w:b/>
          <w:sz w:val="28"/>
          <w:szCs w:val="28"/>
        </w:rPr>
      </w:pPr>
    </w:p>
    <w:bookmarkEnd w:id="223"/>
    <w:bookmarkEnd w:id="224"/>
    <w:bookmarkEnd w:id="225"/>
    <w:p>
      <w:pPr>
        <w:keepNext/>
        <w:keepLines/>
        <w:spacing w:before="100" w:line="400" w:lineRule="exact"/>
        <w:jc w:val="center"/>
        <w:outlineLvl w:val="1"/>
        <w:rPr>
          <w:rFonts w:eastAsia="黑体" w:cs="宋体"/>
          <w:sz w:val="28"/>
          <w:szCs w:val="20"/>
        </w:rPr>
      </w:pPr>
      <w:bookmarkStart w:id="229" w:name="_Toc179632812"/>
      <w:bookmarkStart w:id="230" w:name="_Toc152042581"/>
      <w:bookmarkStart w:id="231" w:name="_Toc144974861"/>
      <w:bookmarkStart w:id="232" w:name="_Toc152045792"/>
      <w:r>
        <w:rPr>
          <w:rFonts w:hint="eastAsia" w:eastAsia="黑体" w:cs="宋体"/>
          <w:sz w:val="28"/>
          <w:szCs w:val="20"/>
        </w:rPr>
        <w:t>授权委托书</w:t>
      </w:r>
      <w:bookmarkEnd w:id="229"/>
      <w:bookmarkEnd w:id="230"/>
      <w:bookmarkEnd w:id="231"/>
      <w:bookmarkEnd w:id="232"/>
    </w:p>
    <w:p>
      <w:pPr>
        <w:spacing w:line="440" w:lineRule="exact"/>
        <w:rPr>
          <w:rFonts w:eastAsia="黑体"/>
          <w:szCs w:val="21"/>
        </w:rPr>
      </w:pPr>
    </w:p>
    <w:bookmarkEnd w:id="226"/>
    <w:bookmarkEnd w:id="227"/>
    <w:bookmarkEnd w:id="228"/>
    <w:p>
      <w:pPr>
        <w:topLinePunct/>
        <w:spacing w:line="440" w:lineRule="exact"/>
        <w:ind w:left="63" w:right="63" w:firstLine="420" w:firstLineChars="20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pPr>
        <w:spacing w:line="440" w:lineRule="exact"/>
        <w:ind w:left="63" w:right="63"/>
        <w:rPr>
          <w:szCs w:val="21"/>
        </w:rPr>
      </w:pPr>
      <w:r>
        <w:rPr>
          <w:szCs w:val="21"/>
        </w:rPr>
        <w:t xml:space="preserve">    </w:t>
      </w:r>
      <w:r>
        <w:rPr>
          <w:rFonts w:hint="eastAsia"/>
          <w:szCs w:val="21"/>
        </w:rPr>
        <w:t>委托期限：</w:t>
      </w:r>
      <w:r>
        <w:rPr>
          <w:szCs w:val="21"/>
          <w:u w:val="single"/>
        </w:rPr>
        <w:t xml:space="preserve">             </w:t>
      </w:r>
      <w:r>
        <w:rPr>
          <w:rFonts w:hint="eastAsia"/>
          <w:szCs w:val="21"/>
        </w:rPr>
        <w:t>。</w:t>
      </w:r>
    </w:p>
    <w:p>
      <w:pPr>
        <w:spacing w:line="440" w:lineRule="exact"/>
        <w:ind w:left="63" w:right="63" w:firstLine="420" w:firstLineChars="200"/>
        <w:rPr>
          <w:szCs w:val="21"/>
        </w:rPr>
      </w:pPr>
      <w:r>
        <w:rPr>
          <w:rFonts w:hint="eastAsia"/>
          <w:szCs w:val="21"/>
        </w:rPr>
        <w:t>代理人无转委托权。</w:t>
      </w:r>
    </w:p>
    <w:p>
      <w:pPr>
        <w:spacing w:line="440" w:lineRule="exact"/>
        <w:ind w:left="63" w:right="63" w:firstLine="420" w:firstLineChars="200"/>
        <w:rPr>
          <w:szCs w:val="21"/>
        </w:rPr>
      </w:pPr>
      <w:r>
        <w:rPr>
          <w:rFonts w:hint="eastAsia"/>
          <w:szCs w:val="21"/>
        </w:rPr>
        <w:t>附：</w:t>
      </w:r>
      <w:r>
        <w:rPr>
          <w:rFonts w:hint="eastAsia"/>
          <w:szCs w:val="21"/>
          <w:lang w:val="en-US" w:eastAsia="zh-CN"/>
        </w:rPr>
        <w:t>授权委托人</w:t>
      </w:r>
      <w:r>
        <w:rPr>
          <w:rFonts w:hint="eastAsia"/>
          <w:szCs w:val="21"/>
        </w:rPr>
        <w:t>身份证明</w:t>
      </w:r>
    </w:p>
    <w:p>
      <w:pPr>
        <w:spacing w:line="440" w:lineRule="exact"/>
        <w:ind w:left="63" w:right="63"/>
        <w:rPr>
          <w:szCs w:val="21"/>
        </w:rPr>
      </w:pPr>
    </w:p>
    <w:p>
      <w:pPr>
        <w:spacing w:line="440" w:lineRule="exact"/>
        <w:ind w:left="63" w:right="63"/>
        <w:rPr>
          <w:szCs w:val="21"/>
        </w:rPr>
      </w:pPr>
    </w:p>
    <w:p>
      <w:pPr>
        <w:spacing w:line="440" w:lineRule="exact"/>
        <w:ind w:left="63" w:right="63"/>
        <w:rPr>
          <w:rFonts w:hint="eastAsia"/>
          <w:szCs w:val="21"/>
        </w:rPr>
      </w:pPr>
      <w:r>
        <w:rPr>
          <w:rFonts w:hint="eastAsia"/>
          <w:szCs w:val="21"/>
        </w:rPr>
        <w:t>投标人：</w:t>
      </w:r>
      <w:r>
        <w:rPr>
          <w:szCs w:val="21"/>
          <w:u w:val="single"/>
        </w:rPr>
        <w:t xml:space="preserve">                               </w:t>
      </w:r>
      <w:r>
        <w:rPr>
          <w:rFonts w:hint="eastAsia"/>
          <w:szCs w:val="21"/>
        </w:rPr>
        <w:t>（盖单位章）</w:t>
      </w:r>
    </w:p>
    <w:p>
      <w:pPr>
        <w:spacing w:line="440" w:lineRule="exact"/>
        <w:ind w:left="63" w:right="63"/>
        <w:rPr>
          <w:szCs w:val="21"/>
        </w:rPr>
      </w:pPr>
      <w:r>
        <w:rPr>
          <w:rFonts w:hint="eastAsia"/>
          <w:szCs w:val="21"/>
          <w:lang w:val="en-US" w:eastAsia="zh-CN"/>
        </w:rPr>
        <w:t>法定代表人：</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rPr>
        <w:t>（签字）</w:t>
      </w:r>
      <w:r>
        <w:rPr>
          <w:szCs w:val="21"/>
        </w:rPr>
        <w:t xml:space="preserve"> </w:t>
      </w:r>
    </w:p>
    <w:p>
      <w:pPr>
        <w:spacing w:line="440" w:lineRule="exact"/>
        <w:ind w:left="63" w:right="63"/>
        <w:rPr>
          <w:szCs w:val="21"/>
          <w:u w:val="single"/>
        </w:rPr>
      </w:pPr>
      <w:r>
        <w:rPr>
          <w:rFonts w:hint="eastAsia"/>
          <w:szCs w:val="21"/>
          <w:lang w:val="en-US" w:eastAsia="zh-CN"/>
        </w:rPr>
        <w:t>身份证号码：</w:t>
      </w:r>
      <w:r>
        <w:rPr>
          <w:szCs w:val="21"/>
          <w:u w:val="single"/>
        </w:rPr>
        <w:t xml:space="preserve">             </w:t>
      </w:r>
    </w:p>
    <w:p>
      <w:pPr>
        <w:spacing w:line="440" w:lineRule="exact"/>
        <w:ind w:left="63" w:right="63"/>
        <w:rPr>
          <w:szCs w:val="21"/>
        </w:rPr>
      </w:pPr>
      <w:r>
        <w:rPr>
          <w:rFonts w:hint="eastAsia"/>
          <w:szCs w:val="21"/>
        </w:rPr>
        <w:t>委托代理人：</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rPr>
        <w:t>（签字）</w:t>
      </w:r>
      <w:r>
        <w:rPr>
          <w:szCs w:val="21"/>
        </w:rPr>
        <w:t xml:space="preserve"> </w:t>
      </w:r>
    </w:p>
    <w:p>
      <w:pPr>
        <w:spacing w:line="440" w:lineRule="exact"/>
        <w:ind w:left="63" w:right="63"/>
        <w:rPr>
          <w:szCs w:val="21"/>
        </w:rPr>
      </w:pPr>
      <w:r>
        <w:rPr>
          <w:rFonts w:hint="eastAsia"/>
          <w:szCs w:val="21"/>
        </w:rPr>
        <w:t>身份证号码：</w:t>
      </w:r>
      <w:r>
        <w:rPr>
          <w:szCs w:val="21"/>
          <w:u w:val="single"/>
        </w:rPr>
        <w:t xml:space="preserve">                                      </w:t>
      </w:r>
    </w:p>
    <w:p>
      <w:pPr>
        <w:spacing w:line="440" w:lineRule="exact"/>
        <w:ind w:left="63" w:right="63"/>
        <w:rPr>
          <w:szCs w:val="21"/>
        </w:rPr>
      </w:pPr>
    </w:p>
    <w:p>
      <w:pPr>
        <w:spacing w:line="440" w:lineRule="exact"/>
        <w:ind w:left="63" w:right="63"/>
        <w:rPr>
          <w:szCs w:val="21"/>
        </w:rPr>
      </w:pPr>
    </w:p>
    <w:p>
      <w:pPr>
        <w:spacing w:beforeLines="50" w:afterLines="100" w:line="440" w:lineRule="exact"/>
        <w:ind w:left="63" w:right="63"/>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beforeLines="50" w:afterLines="100" w:line="440" w:lineRule="exact"/>
        <w:ind w:left="63" w:right="63"/>
        <w:jc w:val="center"/>
        <w:rPr>
          <w:rFonts w:hint="eastAsia" w:eastAsia="黑体" w:cs="宋体"/>
          <w:b/>
          <w:bCs/>
          <w:color w:val="FF0000"/>
          <w:sz w:val="28"/>
          <w:szCs w:val="20"/>
        </w:rPr>
      </w:pPr>
      <w:r>
        <w:rPr>
          <w:rFonts w:hint="eastAsia" w:eastAsia="黑体" w:cs="宋体"/>
          <w:b/>
          <w:bCs/>
          <w:color w:val="FF0000"/>
          <w:sz w:val="28"/>
          <w:szCs w:val="20"/>
        </w:rPr>
        <w:t>附被授权人有效身份证复印件正反面，请各投标人更新住址，有效期等应为最新信息</w:t>
      </w:r>
    </w:p>
    <w:p>
      <w:pPr>
        <w:keepNext/>
        <w:keepLines/>
        <w:spacing w:before="100" w:line="400" w:lineRule="exact"/>
        <w:ind w:left="63" w:right="63"/>
        <w:jc w:val="center"/>
        <w:outlineLvl w:val="1"/>
        <w:rPr>
          <w:rFonts w:eastAsia="黑体" w:cs="宋体"/>
          <w:sz w:val="28"/>
          <w:szCs w:val="20"/>
        </w:rPr>
      </w:pPr>
      <w:r>
        <w:rPr>
          <w:rFonts w:hint="eastAsia" w:eastAsia="黑体" w:cs="宋体"/>
          <w:b/>
          <w:bCs/>
          <w:color w:val="FF0000"/>
          <w:sz w:val="28"/>
          <w:szCs w:val="20"/>
        </w:rPr>
        <w:br w:type="page"/>
      </w:r>
      <w:r>
        <w:rPr>
          <w:rFonts w:eastAsia="黑体" w:cs="宋体"/>
          <w:sz w:val="28"/>
          <w:szCs w:val="20"/>
        </w:rPr>
        <w:t>投标人基本情况表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51"/>
        <w:gridCol w:w="867"/>
        <w:gridCol w:w="1314"/>
        <w:gridCol w:w="157"/>
        <w:gridCol w:w="1246"/>
        <w:gridCol w:w="212"/>
        <w:gridCol w:w="808"/>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szCs w:val="21"/>
              </w:rPr>
              <w:t>投标人名称</w:t>
            </w:r>
          </w:p>
        </w:tc>
        <w:tc>
          <w:tcPr>
            <w:tcW w:w="7341" w:type="dxa"/>
            <w:gridSpan w:val="8"/>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szCs w:val="21"/>
              </w:rPr>
              <w:t>注册地址</w:t>
            </w:r>
          </w:p>
        </w:tc>
        <w:tc>
          <w:tcPr>
            <w:tcW w:w="3389" w:type="dxa"/>
            <w:gridSpan w:val="4"/>
            <w:noWrap w:val="0"/>
            <w:vAlign w:val="center"/>
          </w:tcPr>
          <w:p>
            <w:pPr>
              <w:ind w:left="63" w:right="63"/>
              <w:jc w:val="center"/>
              <w:rPr>
                <w:szCs w:val="21"/>
              </w:rPr>
            </w:pPr>
          </w:p>
        </w:tc>
        <w:tc>
          <w:tcPr>
            <w:tcW w:w="1246" w:type="dxa"/>
            <w:noWrap w:val="0"/>
            <w:vAlign w:val="center"/>
          </w:tcPr>
          <w:p>
            <w:pPr>
              <w:ind w:left="63" w:right="63"/>
              <w:jc w:val="center"/>
              <w:rPr>
                <w:szCs w:val="21"/>
              </w:rPr>
            </w:pPr>
            <w:r>
              <w:rPr>
                <w:szCs w:val="21"/>
              </w:rPr>
              <w:t>邮政编码</w:t>
            </w:r>
          </w:p>
        </w:tc>
        <w:tc>
          <w:tcPr>
            <w:tcW w:w="2706" w:type="dxa"/>
            <w:gridSpan w:val="3"/>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pPr>
              <w:ind w:left="63" w:right="63"/>
              <w:jc w:val="center"/>
              <w:rPr>
                <w:szCs w:val="21"/>
              </w:rPr>
            </w:pPr>
            <w:r>
              <w:rPr>
                <w:szCs w:val="21"/>
              </w:rPr>
              <w:t>联系方式</w:t>
            </w:r>
          </w:p>
        </w:tc>
        <w:tc>
          <w:tcPr>
            <w:tcW w:w="1051" w:type="dxa"/>
            <w:noWrap w:val="0"/>
            <w:vAlign w:val="center"/>
          </w:tcPr>
          <w:p>
            <w:pPr>
              <w:ind w:left="63" w:right="63"/>
              <w:jc w:val="center"/>
              <w:rPr>
                <w:szCs w:val="21"/>
              </w:rPr>
            </w:pPr>
            <w:r>
              <w:rPr>
                <w:szCs w:val="21"/>
              </w:rPr>
              <w:t>联系人</w:t>
            </w:r>
          </w:p>
        </w:tc>
        <w:tc>
          <w:tcPr>
            <w:tcW w:w="2338" w:type="dxa"/>
            <w:gridSpan w:val="3"/>
            <w:noWrap w:val="0"/>
            <w:vAlign w:val="center"/>
          </w:tcPr>
          <w:p>
            <w:pPr>
              <w:ind w:left="63" w:right="63"/>
              <w:jc w:val="center"/>
              <w:rPr>
                <w:szCs w:val="21"/>
              </w:rPr>
            </w:pPr>
          </w:p>
        </w:tc>
        <w:tc>
          <w:tcPr>
            <w:tcW w:w="1246" w:type="dxa"/>
            <w:noWrap w:val="0"/>
            <w:vAlign w:val="center"/>
          </w:tcPr>
          <w:p>
            <w:pPr>
              <w:ind w:left="63" w:right="63"/>
              <w:jc w:val="center"/>
              <w:rPr>
                <w:szCs w:val="21"/>
              </w:rPr>
            </w:pPr>
            <w:r>
              <w:rPr>
                <w:szCs w:val="21"/>
              </w:rPr>
              <w:t>电  话</w:t>
            </w:r>
          </w:p>
        </w:tc>
        <w:tc>
          <w:tcPr>
            <w:tcW w:w="2706" w:type="dxa"/>
            <w:gridSpan w:val="3"/>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pPr>
              <w:ind w:left="63" w:right="63"/>
              <w:jc w:val="center"/>
              <w:rPr>
                <w:szCs w:val="21"/>
              </w:rPr>
            </w:pPr>
          </w:p>
        </w:tc>
        <w:tc>
          <w:tcPr>
            <w:tcW w:w="1051" w:type="dxa"/>
            <w:noWrap w:val="0"/>
            <w:vAlign w:val="center"/>
          </w:tcPr>
          <w:p>
            <w:pPr>
              <w:ind w:left="63" w:right="63"/>
              <w:jc w:val="center"/>
              <w:rPr>
                <w:szCs w:val="21"/>
              </w:rPr>
            </w:pPr>
            <w:r>
              <w:rPr>
                <w:szCs w:val="21"/>
              </w:rPr>
              <w:t>传  真</w:t>
            </w:r>
          </w:p>
        </w:tc>
        <w:tc>
          <w:tcPr>
            <w:tcW w:w="2338" w:type="dxa"/>
            <w:gridSpan w:val="3"/>
            <w:noWrap w:val="0"/>
            <w:vAlign w:val="center"/>
          </w:tcPr>
          <w:p>
            <w:pPr>
              <w:ind w:left="63" w:right="63"/>
              <w:jc w:val="center"/>
              <w:rPr>
                <w:szCs w:val="21"/>
              </w:rPr>
            </w:pPr>
          </w:p>
        </w:tc>
        <w:tc>
          <w:tcPr>
            <w:tcW w:w="1246" w:type="dxa"/>
            <w:noWrap w:val="0"/>
            <w:vAlign w:val="center"/>
          </w:tcPr>
          <w:p>
            <w:pPr>
              <w:ind w:left="63" w:right="63"/>
              <w:jc w:val="center"/>
              <w:rPr>
                <w:szCs w:val="21"/>
              </w:rPr>
            </w:pPr>
            <w:r>
              <w:rPr>
                <w:szCs w:val="21"/>
              </w:rPr>
              <w:t>网  址</w:t>
            </w:r>
          </w:p>
        </w:tc>
        <w:tc>
          <w:tcPr>
            <w:tcW w:w="2706" w:type="dxa"/>
            <w:gridSpan w:val="3"/>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rFonts w:hint="eastAsia"/>
                <w:szCs w:val="21"/>
              </w:rPr>
              <w:t>企业统一社会信用</w:t>
            </w:r>
            <w:r>
              <w:rPr>
                <w:szCs w:val="21"/>
              </w:rPr>
              <w:t>代码</w:t>
            </w:r>
          </w:p>
        </w:tc>
        <w:tc>
          <w:tcPr>
            <w:tcW w:w="7341" w:type="dxa"/>
            <w:gridSpan w:val="8"/>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szCs w:val="21"/>
              </w:rPr>
              <w:t>法定代表人</w:t>
            </w:r>
          </w:p>
        </w:tc>
        <w:tc>
          <w:tcPr>
            <w:tcW w:w="1051" w:type="dxa"/>
            <w:noWrap w:val="0"/>
            <w:vAlign w:val="center"/>
          </w:tcPr>
          <w:p>
            <w:pPr>
              <w:ind w:left="63" w:right="63"/>
              <w:jc w:val="center"/>
              <w:rPr>
                <w:szCs w:val="21"/>
              </w:rPr>
            </w:pPr>
            <w:r>
              <w:rPr>
                <w:szCs w:val="21"/>
              </w:rPr>
              <w:t>姓名</w:t>
            </w:r>
          </w:p>
        </w:tc>
        <w:tc>
          <w:tcPr>
            <w:tcW w:w="867" w:type="dxa"/>
            <w:noWrap w:val="0"/>
            <w:vAlign w:val="center"/>
          </w:tcPr>
          <w:p>
            <w:pPr>
              <w:ind w:left="63" w:right="63"/>
              <w:jc w:val="center"/>
              <w:rPr>
                <w:szCs w:val="21"/>
              </w:rPr>
            </w:pPr>
          </w:p>
        </w:tc>
        <w:tc>
          <w:tcPr>
            <w:tcW w:w="1314" w:type="dxa"/>
            <w:noWrap w:val="0"/>
            <w:vAlign w:val="center"/>
          </w:tcPr>
          <w:p>
            <w:pPr>
              <w:ind w:left="63" w:right="63"/>
              <w:jc w:val="center"/>
              <w:rPr>
                <w:szCs w:val="21"/>
              </w:rPr>
            </w:pPr>
            <w:r>
              <w:rPr>
                <w:szCs w:val="21"/>
              </w:rPr>
              <w:t>技术职称</w:t>
            </w:r>
          </w:p>
        </w:tc>
        <w:tc>
          <w:tcPr>
            <w:tcW w:w="1615" w:type="dxa"/>
            <w:gridSpan w:val="3"/>
            <w:noWrap w:val="0"/>
            <w:vAlign w:val="center"/>
          </w:tcPr>
          <w:p>
            <w:pPr>
              <w:ind w:left="63" w:right="63"/>
              <w:jc w:val="center"/>
              <w:rPr>
                <w:szCs w:val="21"/>
              </w:rPr>
            </w:pPr>
          </w:p>
        </w:tc>
        <w:tc>
          <w:tcPr>
            <w:tcW w:w="808" w:type="dxa"/>
            <w:noWrap w:val="0"/>
            <w:vAlign w:val="center"/>
          </w:tcPr>
          <w:p>
            <w:pPr>
              <w:ind w:left="63" w:right="63"/>
              <w:jc w:val="both"/>
              <w:rPr>
                <w:rFonts w:hint="default" w:eastAsia="宋体"/>
                <w:szCs w:val="21"/>
                <w:lang w:val="en-US" w:eastAsia="zh-CN"/>
              </w:rPr>
            </w:pPr>
            <w:r>
              <w:rPr>
                <w:rFonts w:hint="eastAsia"/>
                <w:szCs w:val="21"/>
                <w:lang w:val="en-US" w:eastAsia="zh-CN"/>
              </w:rPr>
              <w:t>电话</w:t>
            </w:r>
          </w:p>
        </w:tc>
        <w:tc>
          <w:tcPr>
            <w:tcW w:w="1686" w:type="dxa"/>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szCs w:val="21"/>
              </w:rPr>
              <w:t>技术负责人</w:t>
            </w:r>
          </w:p>
        </w:tc>
        <w:tc>
          <w:tcPr>
            <w:tcW w:w="1051" w:type="dxa"/>
            <w:noWrap w:val="0"/>
            <w:vAlign w:val="center"/>
          </w:tcPr>
          <w:p>
            <w:pPr>
              <w:ind w:left="63" w:right="63"/>
              <w:jc w:val="center"/>
              <w:rPr>
                <w:szCs w:val="21"/>
              </w:rPr>
            </w:pPr>
            <w:r>
              <w:rPr>
                <w:szCs w:val="21"/>
              </w:rPr>
              <w:t>姓名</w:t>
            </w:r>
          </w:p>
        </w:tc>
        <w:tc>
          <w:tcPr>
            <w:tcW w:w="867" w:type="dxa"/>
            <w:noWrap w:val="0"/>
            <w:vAlign w:val="center"/>
          </w:tcPr>
          <w:p>
            <w:pPr>
              <w:ind w:left="63" w:right="63"/>
              <w:jc w:val="center"/>
              <w:rPr>
                <w:szCs w:val="21"/>
              </w:rPr>
            </w:pPr>
          </w:p>
        </w:tc>
        <w:tc>
          <w:tcPr>
            <w:tcW w:w="1314" w:type="dxa"/>
            <w:noWrap w:val="0"/>
            <w:vAlign w:val="center"/>
          </w:tcPr>
          <w:p>
            <w:pPr>
              <w:ind w:left="63" w:right="63"/>
              <w:jc w:val="center"/>
              <w:rPr>
                <w:szCs w:val="21"/>
              </w:rPr>
            </w:pPr>
            <w:r>
              <w:rPr>
                <w:szCs w:val="21"/>
              </w:rPr>
              <w:t>技术职称</w:t>
            </w:r>
          </w:p>
        </w:tc>
        <w:tc>
          <w:tcPr>
            <w:tcW w:w="1615" w:type="dxa"/>
            <w:gridSpan w:val="3"/>
            <w:noWrap w:val="0"/>
            <w:vAlign w:val="center"/>
          </w:tcPr>
          <w:p>
            <w:pPr>
              <w:ind w:left="63" w:right="63"/>
              <w:jc w:val="center"/>
              <w:rPr>
                <w:szCs w:val="21"/>
              </w:rPr>
            </w:pPr>
          </w:p>
        </w:tc>
        <w:tc>
          <w:tcPr>
            <w:tcW w:w="808" w:type="dxa"/>
            <w:noWrap w:val="0"/>
            <w:vAlign w:val="center"/>
          </w:tcPr>
          <w:p>
            <w:pPr>
              <w:ind w:left="63" w:right="63"/>
              <w:jc w:val="center"/>
              <w:rPr>
                <w:rFonts w:hint="eastAsia" w:eastAsia="宋体"/>
                <w:szCs w:val="21"/>
                <w:lang w:val="en-US" w:eastAsia="zh-CN"/>
              </w:rPr>
            </w:pPr>
            <w:r>
              <w:rPr>
                <w:rFonts w:hint="eastAsia"/>
                <w:szCs w:val="21"/>
                <w:lang w:val="en-US" w:eastAsia="zh-CN"/>
              </w:rPr>
              <w:t>电话</w:t>
            </w:r>
          </w:p>
        </w:tc>
        <w:tc>
          <w:tcPr>
            <w:tcW w:w="1686" w:type="dxa"/>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szCs w:val="21"/>
              </w:rPr>
              <w:t>成立时间</w:t>
            </w:r>
          </w:p>
        </w:tc>
        <w:tc>
          <w:tcPr>
            <w:tcW w:w="1918" w:type="dxa"/>
            <w:gridSpan w:val="2"/>
            <w:noWrap w:val="0"/>
            <w:vAlign w:val="center"/>
          </w:tcPr>
          <w:p>
            <w:pPr>
              <w:ind w:left="63" w:right="63"/>
              <w:jc w:val="center"/>
              <w:rPr>
                <w:szCs w:val="21"/>
              </w:rPr>
            </w:pPr>
          </w:p>
        </w:tc>
        <w:tc>
          <w:tcPr>
            <w:tcW w:w="5423" w:type="dxa"/>
            <w:gridSpan w:val="6"/>
            <w:noWrap w:val="0"/>
            <w:vAlign w:val="center"/>
          </w:tcPr>
          <w:p>
            <w:pPr>
              <w:ind w:left="63" w:right="63"/>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szCs w:val="21"/>
              </w:rPr>
              <w:t>企业资质等级</w:t>
            </w:r>
          </w:p>
        </w:tc>
        <w:tc>
          <w:tcPr>
            <w:tcW w:w="1918" w:type="dxa"/>
            <w:gridSpan w:val="2"/>
            <w:noWrap w:val="0"/>
            <w:vAlign w:val="center"/>
          </w:tcPr>
          <w:p>
            <w:pPr>
              <w:ind w:left="63" w:right="63"/>
              <w:jc w:val="center"/>
              <w:rPr>
                <w:szCs w:val="21"/>
              </w:rPr>
            </w:pPr>
          </w:p>
        </w:tc>
        <w:tc>
          <w:tcPr>
            <w:tcW w:w="1314" w:type="dxa"/>
            <w:vMerge w:val="restart"/>
            <w:noWrap w:val="0"/>
            <w:vAlign w:val="center"/>
          </w:tcPr>
          <w:p>
            <w:pPr>
              <w:ind w:left="63" w:right="63"/>
              <w:jc w:val="center"/>
              <w:rPr>
                <w:szCs w:val="21"/>
              </w:rPr>
            </w:pPr>
            <w:r>
              <w:rPr>
                <w:szCs w:val="21"/>
              </w:rPr>
              <w:t>其中</w:t>
            </w:r>
          </w:p>
        </w:tc>
        <w:tc>
          <w:tcPr>
            <w:tcW w:w="1615" w:type="dxa"/>
            <w:gridSpan w:val="3"/>
            <w:noWrap w:val="0"/>
            <w:vAlign w:val="center"/>
          </w:tcPr>
          <w:p>
            <w:pPr>
              <w:ind w:left="63" w:right="63"/>
              <w:jc w:val="center"/>
              <w:rPr>
                <w:szCs w:val="21"/>
              </w:rPr>
            </w:pPr>
            <w:r>
              <w:rPr>
                <w:rFonts w:hint="eastAsia"/>
                <w:szCs w:val="21"/>
              </w:rPr>
              <w:t>注册建造师</w:t>
            </w:r>
          </w:p>
        </w:tc>
        <w:tc>
          <w:tcPr>
            <w:tcW w:w="2494" w:type="dxa"/>
            <w:gridSpan w:val="2"/>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szCs w:val="21"/>
              </w:rPr>
              <w:t>营业执照号</w:t>
            </w:r>
          </w:p>
        </w:tc>
        <w:tc>
          <w:tcPr>
            <w:tcW w:w="1918" w:type="dxa"/>
            <w:gridSpan w:val="2"/>
            <w:noWrap w:val="0"/>
            <w:vAlign w:val="center"/>
          </w:tcPr>
          <w:p>
            <w:pPr>
              <w:ind w:left="63" w:right="63"/>
              <w:jc w:val="center"/>
              <w:rPr>
                <w:szCs w:val="21"/>
              </w:rPr>
            </w:pPr>
          </w:p>
        </w:tc>
        <w:tc>
          <w:tcPr>
            <w:tcW w:w="1314" w:type="dxa"/>
            <w:vMerge w:val="continue"/>
            <w:noWrap w:val="0"/>
            <w:vAlign w:val="center"/>
          </w:tcPr>
          <w:p>
            <w:pPr>
              <w:ind w:left="63" w:right="63"/>
              <w:jc w:val="center"/>
              <w:rPr>
                <w:szCs w:val="21"/>
              </w:rPr>
            </w:pPr>
          </w:p>
        </w:tc>
        <w:tc>
          <w:tcPr>
            <w:tcW w:w="1615" w:type="dxa"/>
            <w:gridSpan w:val="3"/>
            <w:noWrap w:val="0"/>
            <w:vAlign w:val="center"/>
          </w:tcPr>
          <w:p>
            <w:pPr>
              <w:ind w:left="63" w:right="63"/>
              <w:jc w:val="center"/>
              <w:rPr>
                <w:szCs w:val="21"/>
              </w:rPr>
            </w:pPr>
            <w:r>
              <w:rPr>
                <w:szCs w:val="21"/>
              </w:rPr>
              <w:t>高级职称人员</w:t>
            </w:r>
          </w:p>
        </w:tc>
        <w:tc>
          <w:tcPr>
            <w:tcW w:w="2494" w:type="dxa"/>
            <w:gridSpan w:val="2"/>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szCs w:val="21"/>
              </w:rPr>
              <w:t>注册资金</w:t>
            </w:r>
          </w:p>
        </w:tc>
        <w:tc>
          <w:tcPr>
            <w:tcW w:w="1918" w:type="dxa"/>
            <w:gridSpan w:val="2"/>
            <w:noWrap w:val="0"/>
            <w:vAlign w:val="center"/>
          </w:tcPr>
          <w:p>
            <w:pPr>
              <w:ind w:left="63" w:right="63"/>
              <w:jc w:val="center"/>
              <w:rPr>
                <w:szCs w:val="21"/>
              </w:rPr>
            </w:pPr>
          </w:p>
        </w:tc>
        <w:tc>
          <w:tcPr>
            <w:tcW w:w="1314" w:type="dxa"/>
            <w:vMerge w:val="continue"/>
            <w:noWrap w:val="0"/>
            <w:vAlign w:val="center"/>
          </w:tcPr>
          <w:p>
            <w:pPr>
              <w:ind w:left="63" w:right="63"/>
              <w:jc w:val="center"/>
              <w:rPr>
                <w:szCs w:val="21"/>
              </w:rPr>
            </w:pPr>
          </w:p>
        </w:tc>
        <w:tc>
          <w:tcPr>
            <w:tcW w:w="1615" w:type="dxa"/>
            <w:gridSpan w:val="3"/>
            <w:noWrap w:val="0"/>
            <w:vAlign w:val="center"/>
          </w:tcPr>
          <w:p>
            <w:pPr>
              <w:ind w:left="63" w:right="63"/>
              <w:jc w:val="center"/>
              <w:rPr>
                <w:szCs w:val="21"/>
              </w:rPr>
            </w:pPr>
            <w:r>
              <w:rPr>
                <w:szCs w:val="21"/>
              </w:rPr>
              <w:t>中级职称人员</w:t>
            </w:r>
          </w:p>
        </w:tc>
        <w:tc>
          <w:tcPr>
            <w:tcW w:w="2494" w:type="dxa"/>
            <w:gridSpan w:val="2"/>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szCs w:val="21"/>
              </w:rPr>
              <w:t>开户银行</w:t>
            </w:r>
          </w:p>
        </w:tc>
        <w:tc>
          <w:tcPr>
            <w:tcW w:w="1918" w:type="dxa"/>
            <w:gridSpan w:val="2"/>
            <w:noWrap w:val="0"/>
            <w:vAlign w:val="center"/>
          </w:tcPr>
          <w:p>
            <w:pPr>
              <w:ind w:left="63" w:right="63"/>
              <w:jc w:val="center"/>
              <w:rPr>
                <w:szCs w:val="21"/>
              </w:rPr>
            </w:pPr>
          </w:p>
        </w:tc>
        <w:tc>
          <w:tcPr>
            <w:tcW w:w="1314" w:type="dxa"/>
            <w:vMerge w:val="continue"/>
            <w:noWrap w:val="0"/>
            <w:vAlign w:val="center"/>
          </w:tcPr>
          <w:p>
            <w:pPr>
              <w:ind w:left="63" w:right="63"/>
              <w:jc w:val="center"/>
              <w:rPr>
                <w:szCs w:val="21"/>
              </w:rPr>
            </w:pPr>
          </w:p>
        </w:tc>
        <w:tc>
          <w:tcPr>
            <w:tcW w:w="1615" w:type="dxa"/>
            <w:gridSpan w:val="3"/>
            <w:noWrap w:val="0"/>
            <w:vAlign w:val="center"/>
          </w:tcPr>
          <w:p>
            <w:pPr>
              <w:ind w:left="63" w:right="63"/>
              <w:jc w:val="center"/>
              <w:rPr>
                <w:szCs w:val="21"/>
              </w:rPr>
            </w:pPr>
            <w:r>
              <w:rPr>
                <w:szCs w:val="21"/>
              </w:rPr>
              <w:t>初级职称人员</w:t>
            </w:r>
          </w:p>
        </w:tc>
        <w:tc>
          <w:tcPr>
            <w:tcW w:w="2494" w:type="dxa"/>
            <w:gridSpan w:val="2"/>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szCs w:val="21"/>
              </w:rPr>
              <w:t>账号</w:t>
            </w:r>
          </w:p>
        </w:tc>
        <w:tc>
          <w:tcPr>
            <w:tcW w:w="1918" w:type="dxa"/>
            <w:gridSpan w:val="2"/>
            <w:noWrap w:val="0"/>
            <w:vAlign w:val="center"/>
          </w:tcPr>
          <w:p>
            <w:pPr>
              <w:ind w:left="63" w:right="63"/>
              <w:jc w:val="center"/>
              <w:rPr>
                <w:szCs w:val="21"/>
              </w:rPr>
            </w:pPr>
          </w:p>
        </w:tc>
        <w:tc>
          <w:tcPr>
            <w:tcW w:w="1314" w:type="dxa"/>
            <w:vMerge w:val="continue"/>
            <w:noWrap w:val="0"/>
            <w:vAlign w:val="center"/>
          </w:tcPr>
          <w:p>
            <w:pPr>
              <w:ind w:left="63" w:right="63"/>
              <w:jc w:val="center"/>
              <w:rPr>
                <w:szCs w:val="21"/>
              </w:rPr>
            </w:pPr>
          </w:p>
        </w:tc>
        <w:tc>
          <w:tcPr>
            <w:tcW w:w="1615" w:type="dxa"/>
            <w:gridSpan w:val="3"/>
            <w:noWrap w:val="0"/>
            <w:vAlign w:val="center"/>
          </w:tcPr>
          <w:p>
            <w:pPr>
              <w:ind w:left="63" w:right="63"/>
              <w:jc w:val="center"/>
              <w:rPr>
                <w:szCs w:val="21"/>
              </w:rPr>
            </w:pPr>
            <w:r>
              <w:rPr>
                <w:szCs w:val="21"/>
              </w:rPr>
              <w:t>技  工</w:t>
            </w:r>
          </w:p>
        </w:tc>
        <w:tc>
          <w:tcPr>
            <w:tcW w:w="2494" w:type="dxa"/>
            <w:gridSpan w:val="2"/>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0"/>
            <w:vAlign w:val="center"/>
          </w:tcPr>
          <w:p>
            <w:pPr>
              <w:ind w:left="63" w:right="63"/>
              <w:jc w:val="center"/>
              <w:rPr>
                <w:szCs w:val="21"/>
              </w:rPr>
            </w:pPr>
            <w:r>
              <w:rPr>
                <w:szCs w:val="21"/>
              </w:rPr>
              <w:t>经营范围</w:t>
            </w:r>
          </w:p>
        </w:tc>
        <w:tc>
          <w:tcPr>
            <w:tcW w:w="7341" w:type="dxa"/>
            <w:gridSpan w:val="8"/>
            <w:noWrap w:val="0"/>
            <w:vAlign w:val="center"/>
          </w:tcPr>
          <w:p>
            <w:pPr>
              <w:ind w:left="63" w:right="6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ind w:left="63" w:right="63"/>
              <w:jc w:val="center"/>
              <w:rPr>
                <w:szCs w:val="21"/>
              </w:rPr>
            </w:pPr>
            <w:r>
              <w:rPr>
                <w:szCs w:val="21"/>
              </w:rPr>
              <w:t>备注</w:t>
            </w:r>
          </w:p>
        </w:tc>
        <w:tc>
          <w:tcPr>
            <w:tcW w:w="7341" w:type="dxa"/>
            <w:gridSpan w:val="8"/>
            <w:noWrap w:val="0"/>
            <w:vAlign w:val="center"/>
          </w:tcPr>
          <w:p>
            <w:pPr>
              <w:ind w:left="63" w:right="63"/>
              <w:jc w:val="center"/>
              <w:rPr>
                <w:szCs w:val="21"/>
              </w:rPr>
            </w:pPr>
          </w:p>
        </w:tc>
      </w:tr>
    </w:tbl>
    <w:p>
      <w:pPr>
        <w:rPr>
          <w:rFonts w:hint="eastAsia" w:eastAsia="黑体" w:cs="宋体"/>
          <w:b/>
          <w:bCs/>
          <w:color w:val="FF0000"/>
          <w:sz w:val="28"/>
          <w:szCs w:val="20"/>
        </w:rPr>
      </w:pPr>
    </w:p>
    <w:p>
      <w:pPr>
        <w:rPr>
          <w:rFonts w:hint="eastAsia"/>
        </w:rPr>
      </w:pPr>
      <w:r>
        <w:rPr>
          <w:rFonts w:hint="eastAsia"/>
        </w:rPr>
        <w:br w:type="page"/>
      </w:r>
    </w:p>
    <w:p>
      <w:pPr>
        <w:pStyle w:val="17"/>
        <w:rPr>
          <w:rFonts w:hint="eastAsia"/>
          <w:lang w:eastAsia="zh-CN"/>
        </w:rPr>
      </w:pPr>
    </w:p>
    <w:p>
      <w:pPr>
        <w:jc w:val="center"/>
        <w:rPr>
          <w:rFonts w:hint="eastAsia" w:ascii="宋体" w:hAnsi="宋体"/>
          <w:b/>
          <w:bCs/>
          <w:sz w:val="28"/>
          <w:szCs w:val="28"/>
        </w:rPr>
      </w:pPr>
      <w:r>
        <w:rPr>
          <w:rFonts w:hint="eastAsia"/>
          <w:b/>
          <w:sz w:val="28"/>
          <w:szCs w:val="28"/>
          <w:lang w:eastAsia="zh-CN"/>
        </w:rPr>
        <w:tab/>
      </w:r>
      <w:r>
        <w:rPr>
          <w:rFonts w:hint="eastAsia" w:ascii="黑体" w:hAnsi="黑体" w:eastAsia="黑体" w:cs="黑体"/>
          <w:b/>
          <w:bCs/>
          <w:sz w:val="28"/>
          <w:szCs w:val="28"/>
        </w:rPr>
        <w:t>计划投入的主要施工机械设备表</w:t>
      </w:r>
    </w:p>
    <w:tbl>
      <w:tblPr>
        <w:tblStyle w:val="43"/>
        <w:tblpPr w:leftFromText="180" w:rightFromText="180" w:vertAnchor="page" w:horzAnchor="margin" w:tblpXSpec="center" w:tblpY="30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95"/>
        <w:gridCol w:w="1260"/>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序号</w:t>
            </w:r>
          </w:p>
        </w:tc>
        <w:tc>
          <w:tcPr>
            <w:tcW w:w="1995"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机械或</w:t>
            </w:r>
          </w:p>
          <w:p>
            <w:pPr>
              <w:jc w:val="center"/>
              <w:rPr>
                <w:rFonts w:hint="eastAsia" w:ascii="宋体" w:hAnsi="宋体" w:eastAsia="宋体" w:cs="宋体"/>
                <w:b w:val="0"/>
                <w:bCs/>
                <w:szCs w:val="21"/>
              </w:rPr>
            </w:pPr>
            <w:r>
              <w:rPr>
                <w:rFonts w:hint="eastAsia" w:ascii="宋体" w:hAnsi="宋体" w:eastAsia="宋体" w:cs="宋体"/>
                <w:b w:val="0"/>
                <w:bCs/>
                <w:szCs w:val="21"/>
              </w:rPr>
              <w:t>设备名称</w:t>
            </w:r>
          </w:p>
        </w:tc>
        <w:tc>
          <w:tcPr>
            <w:tcW w:w="1260"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型号</w:t>
            </w:r>
          </w:p>
          <w:p>
            <w:pPr>
              <w:jc w:val="center"/>
              <w:rPr>
                <w:rFonts w:hint="eastAsia" w:ascii="宋体" w:hAnsi="宋体" w:eastAsia="宋体" w:cs="宋体"/>
                <w:b w:val="0"/>
                <w:bCs/>
                <w:szCs w:val="21"/>
              </w:rPr>
            </w:pPr>
            <w:r>
              <w:rPr>
                <w:rFonts w:hint="eastAsia" w:ascii="宋体" w:hAnsi="宋体" w:eastAsia="宋体" w:cs="宋体"/>
                <w:b w:val="0"/>
                <w:bCs/>
                <w:szCs w:val="21"/>
              </w:rPr>
              <w:t>规格</w:t>
            </w:r>
          </w:p>
        </w:tc>
        <w:tc>
          <w:tcPr>
            <w:tcW w:w="945"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数量</w:t>
            </w:r>
          </w:p>
        </w:tc>
        <w:tc>
          <w:tcPr>
            <w:tcW w:w="945"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国别</w:t>
            </w:r>
          </w:p>
          <w:p>
            <w:pPr>
              <w:jc w:val="center"/>
              <w:rPr>
                <w:rFonts w:hint="eastAsia" w:ascii="宋体" w:hAnsi="宋体" w:eastAsia="宋体" w:cs="宋体"/>
                <w:b w:val="0"/>
                <w:bCs/>
                <w:szCs w:val="21"/>
              </w:rPr>
            </w:pPr>
            <w:r>
              <w:rPr>
                <w:rFonts w:hint="eastAsia" w:ascii="宋体" w:hAnsi="宋体" w:eastAsia="宋体" w:cs="宋体"/>
                <w:b w:val="0"/>
                <w:bCs/>
                <w:szCs w:val="21"/>
              </w:rPr>
              <w:t>产地</w:t>
            </w:r>
          </w:p>
        </w:tc>
        <w:tc>
          <w:tcPr>
            <w:tcW w:w="945"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制造</w:t>
            </w:r>
          </w:p>
          <w:p>
            <w:pPr>
              <w:jc w:val="center"/>
              <w:rPr>
                <w:rFonts w:hint="eastAsia" w:ascii="宋体" w:hAnsi="宋体" w:eastAsia="宋体" w:cs="宋体"/>
                <w:b w:val="0"/>
                <w:bCs/>
                <w:szCs w:val="21"/>
              </w:rPr>
            </w:pPr>
            <w:r>
              <w:rPr>
                <w:rFonts w:hint="eastAsia" w:ascii="宋体" w:hAnsi="宋体" w:eastAsia="宋体" w:cs="宋体"/>
                <w:b w:val="0"/>
                <w:bCs/>
                <w:szCs w:val="21"/>
              </w:rPr>
              <w:t>年份</w:t>
            </w:r>
          </w:p>
        </w:tc>
        <w:tc>
          <w:tcPr>
            <w:tcW w:w="945"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额定功率KW</w:t>
            </w:r>
          </w:p>
        </w:tc>
        <w:tc>
          <w:tcPr>
            <w:tcW w:w="945"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生产能力M/H</w:t>
            </w:r>
          </w:p>
        </w:tc>
        <w:tc>
          <w:tcPr>
            <w:tcW w:w="945"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top"/>
          </w:tcPr>
          <w:p>
            <w:pPr>
              <w:rPr>
                <w:rFonts w:hint="eastAsia" w:ascii="宋体" w:hAnsi="宋体"/>
                <w:szCs w:val="21"/>
              </w:rPr>
            </w:pPr>
          </w:p>
        </w:tc>
        <w:tc>
          <w:tcPr>
            <w:tcW w:w="199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r>
    </w:tbl>
    <w:p>
      <w:pPr>
        <w:tabs>
          <w:tab w:val="left" w:pos="4250"/>
        </w:tabs>
        <w:spacing w:beforeLines="50" w:afterLines="50" w:line="440" w:lineRule="exact"/>
        <w:ind w:left="772" w:leftChars="100" w:hanging="562" w:hangingChars="200"/>
        <w:jc w:val="left"/>
        <w:rPr>
          <w:rFonts w:hint="eastAsia" w:eastAsia="宋体"/>
          <w:b/>
          <w:sz w:val="28"/>
          <w:szCs w:val="28"/>
          <w:lang w:eastAsia="zh-CN"/>
        </w:rPr>
        <w:sectPr>
          <w:pgSz w:w="11907" w:h="16840"/>
          <w:pgMar w:top="1440" w:right="1559" w:bottom="1440" w:left="1560" w:header="851" w:footer="851" w:gutter="0"/>
          <w:cols w:space="720" w:num="1"/>
          <w:docGrid w:linePitch="312" w:charSpace="0"/>
        </w:sectPr>
      </w:pPr>
    </w:p>
    <w:p>
      <w:pPr>
        <w:jc w:val="center"/>
        <w:rPr>
          <w:rFonts w:hint="eastAsia" w:ascii="黑体" w:hAnsi="黑体" w:eastAsia="黑体" w:cs="黑体"/>
          <w:b/>
          <w:bCs/>
          <w:sz w:val="28"/>
          <w:szCs w:val="28"/>
        </w:rPr>
      </w:pPr>
      <w:r>
        <w:rPr>
          <w:rFonts w:hint="eastAsia" w:ascii="黑体" w:hAnsi="黑体" w:eastAsia="黑体" w:cs="黑体"/>
          <w:b/>
          <w:bCs/>
          <w:sz w:val="28"/>
          <w:szCs w:val="28"/>
        </w:rPr>
        <w:t>主要施工人员表</w:t>
      </w:r>
    </w:p>
    <w:p>
      <w:pPr>
        <w:jc w:val="center"/>
        <w:rPr>
          <w:rFonts w:hint="eastAsia" w:ascii="宋体" w:hAnsi="宋体"/>
          <w:b/>
          <w:bCs/>
          <w:sz w:val="28"/>
          <w:szCs w:val="28"/>
        </w:rPr>
      </w:pPr>
    </w:p>
    <w:tbl>
      <w:tblPr>
        <w:tblStyle w:val="43"/>
        <w:tblW w:w="10101"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00"/>
        <w:gridCol w:w="1050"/>
        <w:gridCol w:w="1050"/>
        <w:gridCol w:w="1155"/>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jc w:val="center"/>
              <w:rPr>
                <w:rFonts w:hint="eastAsia" w:ascii="宋体" w:hAnsi="宋体"/>
                <w:b w:val="0"/>
                <w:bCs/>
                <w:szCs w:val="21"/>
              </w:rPr>
            </w:pPr>
            <w:r>
              <w:rPr>
                <w:rFonts w:hint="eastAsia" w:ascii="宋体" w:hAnsi="宋体"/>
                <w:b w:val="0"/>
                <w:bCs/>
                <w:szCs w:val="21"/>
              </w:rPr>
              <w:t>机构</w:t>
            </w:r>
          </w:p>
        </w:tc>
        <w:tc>
          <w:tcPr>
            <w:tcW w:w="2400" w:type="dxa"/>
            <w:noWrap w:val="0"/>
            <w:vAlign w:val="center"/>
          </w:tcPr>
          <w:p>
            <w:pPr>
              <w:jc w:val="center"/>
              <w:rPr>
                <w:rFonts w:hint="eastAsia" w:ascii="宋体" w:hAnsi="宋体"/>
                <w:b w:val="0"/>
                <w:bCs/>
                <w:szCs w:val="21"/>
              </w:rPr>
            </w:pPr>
            <w:r>
              <w:rPr>
                <w:rFonts w:hint="eastAsia" w:ascii="宋体" w:hAnsi="宋体"/>
                <w:b w:val="0"/>
                <w:bCs/>
                <w:szCs w:val="21"/>
              </w:rPr>
              <w:t>项目工程师</w:t>
            </w:r>
          </w:p>
        </w:tc>
        <w:tc>
          <w:tcPr>
            <w:tcW w:w="1050" w:type="dxa"/>
            <w:noWrap w:val="0"/>
            <w:vAlign w:val="center"/>
          </w:tcPr>
          <w:p>
            <w:pPr>
              <w:jc w:val="center"/>
              <w:rPr>
                <w:rFonts w:hint="eastAsia" w:ascii="宋体" w:hAnsi="宋体"/>
                <w:b w:val="0"/>
                <w:bCs/>
                <w:szCs w:val="21"/>
              </w:rPr>
            </w:pPr>
            <w:r>
              <w:rPr>
                <w:rFonts w:hint="eastAsia" w:ascii="宋体" w:hAnsi="宋体"/>
                <w:b w:val="0"/>
                <w:bCs/>
                <w:szCs w:val="21"/>
              </w:rPr>
              <w:t>姓名</w:t>
            </w:r>
          </w:p>
        </w:tc>
        <w:tc>
          <w:tcPr>
            <w:tcW w:w="1050" w:type="dxa"/>
            <w:noWrap w:val="0"/>
            <w:vAlign w:val="center"/>
          </w:tcPr>
          <w:p>
            <w:pPr>
              <w:jc w:val="center"/>
              <w:rPr>
                <w:rFonts w:hint="eastAsia" w:ascii="宋体" w:hAnsi="宋体"/>
                <w:b w:val="0"/>
                <w:bCs/>
                <w:szCs w:val="21"/>
              </w:rPr>
            </w:pPr>
            <w:r>
              <w:rPr>
                <w:rFonts w:hint="eastAsia" w:ascii="宋体" w:hAnsi="宋体"/>
                <w:b w:val="0"/>
                <w:bCs/>
                <w:szCs w:val="21"/>
              </w:rPr>
              <w:t>职务</w:t>
            </w:r>
          </w:p>
        </w:tc>
        <w:tc>
          <w:tcPr>
            <w:tcW w:w="1155" w:type="dxa"/>
            <w:noWrap w:val="0"/>
            <w:vAlign w:val="center"/>
          </w:tcPr>
          <w:p>
            <w:pPr>
              <w:jc w:val="center"/>
              <w:rPr>
                <w:rFonts w:hint="eastAsia" w:ascii="宋体" w:hAnsi="宋体"/>
                <w:b w:val="0"/>
                <w:bCs/>
                <w:szCs w:val="21"/>
              </w:rPr>
            </w:pPr>
            <w:r>
              <w:rPr>
                <w:rFonts w:hint="eastAsia" w:ascii="宋体" w:hAnsi="宋体"/>
                <w:b w:val="0"/>
                <w:bCs/>
                <w:szCs w:val="21"/>
              </w:rPr>
              <w:t>职称</w:t>
            </w:r>
          </w:p>
        </w:tc>
        <w:tc>
          <w:tcPr>
            <w:tcW w:w="3570" w:type="dxa"/>
            <w:noWrap w:val="0"/>
            <w:vAlign w:val="center"/>
          </w:tcPr>
          <w:p>
            <w:pPr>
              <w:jc w:val="center"/>
              <w:rPr>
                <w:rFonts w:hint="eastAsia" w:ascii="宋体" w:hAnsi="宋体"/>
                <w:b w:val="0"/>
                <w:bCs/>
                <w:szCs w:val="21"/>
              </w:rPr>
            </w:pPr>
            <w:r>
              <w:rPr>
                <w:rFonts w:hint="eastAsia" w:ascii="宋体" w:hAnsi="宋体"/>
                <w:b w:val="0"/>
                <w:bCs/>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restart"/>
            <w:noWrap w:val="0"/>
            <w:vAlign w:val="center"/>
          </w:tcPr>
          <w:p>
            <w:pPr>
              <w:jc w:val="center"/>
              <w:rPr>
                <w:rFonts w:hint="eastAsia" w:ascii="宋体" w:hAnsi="宋体"/>
                <w:szCs w:val="21"/>
              </w:rPr>
            </w:pPr>
            <w:r>
              <w:rPr>
                <w:rFonts w:hint="eastAsia" w:ascii="宋体" w:hAnsi="宋体"/>
                <w:szCs w:val="21"/>
              </w:rPr>
              <w:t>总部</w:t>
            </w: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restart"/>
            <w:noWrap w:val="0"/>
            <w:vAlign w:val="center"/>
          </w:tcPr>
          <w:p>
            <w:pPr>
              <w:jc w:val="center"/>
              <w:rPr>
                <w:rFonts w:hint="eastAsia" w:ascii="宋体" w:hAnsi="宋体"/>
                <w:szCs w:val="21"/>
              </w:rPr>
            </w:pPr>
            <w:r>
              <w:rPr>
                <w:rFonts w:hint="eastAsia" w:ascii="宋体" w:hAnsi="宋体"/>
                <w:szCs w:val="21"/>
              </w:rPr>
              <w:t>现场</w:t>
            </w: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Merge w:val="continue"/>
            <w:noWrap w:val="0"/>
            <w:vAlign w:val="center"/>
          </w:tcPr>
          <w:p>
            <w:pPr>
              <w:jc w:val="center"/>
              <w:rPr>
                <w:rFonts w:hint="eastAsia" w:ascii="宋体" w:hAnsi="宋体"/>
                <w:szCs w:val="21"/>
              </w:rPr>
            </w:pPr>
          </w:p>
        </w:tc>
        <w:tc>
          <w:tcPr>
            <w:tcW w:w="240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050"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3570" w:type="dxa"/>
            <w:noWrap w:val="0"/>
            <w:vAlign w:val="center"/>
          </w:tcPr>
          <w:p>
            <w:pPr>
              <w:jc w:val="center"/>
              <w:rPr>
                <w:rFonts w:hint="eastAsia" w:ascii="宋体" w:hAnsi="宋体"/>
                <w:szCs w:val="21"/>
              </w:rPr>
            </w:pPr>
          </w:p>
        </w:tc>
      </w:tr>
    </w:tbl>
    <w:p>
      <w:pPr>
        <w:rPr>
          <w:rFonts w:hint="eastAsia" w:ascii="仿宋_GB2312" w:eastAsia="仿宋_GB2312"/>
          <w:b/>
          <w:sz w:val="30"/>
          <w:szCs w:val="30"/>
        </w:rPr>
      </w:pPr>
      <w:r>
        <w:rPr>
          <w:rFonts w:hint="eastAsia" w:ascii="仿宋_GB2312" w:eastAsia="仿宋_GB2312"/>
          <w:b/>
          <w:sz w:val="30"/>
          <w:szCs w:val="30"/>
        </w:rPr>
        <w:br w:type="page"/>
      </w:r>
    </w:p>
    <w:p>
      <w:pPr>
        <w:rPr>
          <w:rFonts w:hint="eastAsia"/>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投标人诚信承诺书</w:t>
      </w:r>
    </w:p>
    <w:p>
      <w:pPr>
        <w:pStyle w:val="17"/>
      </w:pPr>
    </w:p>
    <w:p>
      <w:pPr>
        <w:keepNext w:val="0"/>
        <w:keepLines w:val="0"/>
        <w:widowControl/>
        <w:suppressLineNumbers w:val="0"/>
        <w:spacing w:line="480" w:lineRule="auto"/>
        <w:jc w:val="left"/>
        <w:rPr>
          <w:rFonts w:hint="eastAsia" w:ascii="宋体" w:hAnsi="宋体" w:eastAsia="宋体" w:cs="宋体"/>
          <w:sz w:val="21"/>
          <w:szCs w:val="21"/>
        </w:rPr>
      </w:pPr>
      <w:r>
        <w:rPr>
          <w:rFonts w:hint="eastAsia" w:ascii="宋体" w:hAnsi="宋体" w:eastAsia="宋体" w:cs="宋体"/>
          <w:color w:val="000000"/>
          <w:kern w:val="0"/>
          <w:sz w:val="21"/>
          <w:szCs w:val="21"/>
          <w:u w:val="single"/>
          <w:lang w:val="en-US" w:eastAsia="zh-CN" w:bidi="ar"/>
        </w:rPr>
        <w:t xml:space="preserve"> （招标人）：</w:t>
      </w:r>
    </w:p>
    <w:p>
      <w:pPr>
        <w:pStyle w:val="29"/>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hint="eastAsia"/>
        </w:rPr>
      </w:pPr>
      <w:r>
        <w:rPr>
          <w:rFonts w:hint="eastAsia"/>
          <w:lang w:val="en-US" w:eastAsia="zh-CN"/>
        </w:rPr>
        <w:t>我单位在参加</w:t>
      </w:r>
      <w:r>
        <w:rPr>
          <w:rFonts w:hint="eastAsia"/>
          <w:u w:val="single"/>
          <w:lang w:val="en-US" w:eastAsia="zh-CN"/>
        </w:rPr>
        <w:t xml:space="preserve">         </w:t>
      </w:r>
      <w:r>
        <w:rPr>
          <w:rFonts w:hint="eastAsia"/>
          <w:lang w:val="en-US" w:eastAsia="zh-CN"/>
        </w:rPr>
        <w:t>项目，编号</w:t>
      </w:r>
      <w:r>
        <w:rPr>
          <w:rFonts w:hint="eastAsia"/>
          <w:u w:val="single"/>
          <w:lang w:val="en-US" w:eastAsia="zh-CN"/>
        </w:rPr>
        <w:t xml:space="preserve">         </w:t>
      </w:r>
      <w:r>
        <w:rPr>
          <w:rFonts w:hint="eastAsia"/>
          <w:lang w:val="en-US" w:eastAsia="zh-CN"/>
        </w:rPr>
        <w:t xml:space="preserve">的投标活动中，郑重承诺如下： </w:t>
      </w:r>
    </w:p>
    <w:p>
      <w:pPr>
        <w:pStyle w:val="29"/>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hint="eastAsia"/>
        </w:rPr>
      </w:pPr>
      <w:r>
        <w:rPr>
          <w:rFonts w:hint="eastAsia"/>
          <w:lang w:val="en-US" w:eastAsia="zh-CN"/>
        </w:rPr>
        <w:t xml:space="preserve">一、我方在此声明，本次招标投标活动中申报的所有资料都是真实、准确完整的，如发现带给虚假资料，或与事实不符而导致投标无效，甚至造成任何法律和经济职责，完全由我方负责； </w:t>
      </w:r>
    </w:p>
    <w:p>
      <w:pPr>
        <w:pStyle w:val="29"/>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hint="eastAsia"/>
        </w:rPr>
      </w:pPr>
      <w:r>
        <w:rPr>
          <w:rFonts w:hint="eastAsia"/>
          <w:lang w:val="en-US" w:eastAsia="zh-CN"/>
        </w:rPr>
        <w:t xml:space="preserve">二、我方已阅读招标公告及其要求，自愿参加投标活动； </w:t>
      </w:r>
    </w:p>
    <w:p>
      <w:pPr>
        <w:pStyle w:val="29"/>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hint="eastAsia"/>
        </w:rPr>
      </w:pPr>
      <w:r>
        <w:rPr>
          <w:rFonts w:hint="eastAsia"/>
          <w:lang w:val="en-US" w:eastAsia="zh-CN"/>
        </w:rPr>
        <w:t xml:space="preserve">三、我方在本次投标活动中绝无资质挂靠、串标、围标情形，若经贵方查出，立即取消我方投标资格并承担相应的法律职责; </w:t>
      </w:r>
    </w:p>
    <w:p>
      <w:pPr>
        <w:pStyle w:val="29"/>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hint="eastAsia"/>
        </w:rPr>
      </w:pPr>
      <w:r>
        <w:rPr>
          <w:rFonts w:hint="eastAsia"/>
          <w:lang w:val="en-US" w:eastAsia="zh-CN"/>
        </w:rPr>
        <w:t xml:space="preserve">四、我方在以往的招标采购活动中，无重大违法、违规的不良记录；或虽有不良记录，但已超过处理期限； </w:t>
      </w:r>
    </w:p>
    <w:p>
      <w:pPr>
        <w:pStyle w:val="29"/>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hint="eastAsia"/>
        </w:rPr>
      </w:pPr>
      <w:r>
        <w:rPr>
          <w:rFonts w:hint="eastAsia"/>
          <w:lang w:val="en-US" w:eastAsia="zh-CN"/>
        </w:rPr>
        <w:t xml:space="preserve">五、我方未被地市级及其以上行政主管部门做出取消投标资格的处罚且该处罚在有效期内的； </w:t>
      </w:r>
    </w:p>
    <w:p>
      <w:pPr>
        <w:pStyle w:val="29"/>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hint="eastAsia"/>
        </w:rPr>
      </w:pPr>
      <w:r>
        <w:rPr>
          <w:rFonts w:hint="eastAsia"/>
          <w:lang w:val="en-US" w:eastAsia="zh-CN"/>
        </w:rPr>
        <w:t xml:space="preserve">六、我方一旦中标，将严格按照投标文件中所承诺的报价、质量、工期、投标方案、项目经理等资料组织实施； </w:t>
      </w:r>
    </w:p>
    <w:p>
      <w:pPr>
        <w:pStyle w:val="29"/>
        <w:keepNext w:val="0"/>
        <w:keepLines w:val="0"/>
        <w:pageBreakBefore w:val="0"/>
        <w:widowControl w:val="0"/>
        <w:numPr>
          <w:ilvl w:val="0"/>
          <w:numId w:val="6"/>
        </w:numPr>
        <w:kinsoku/>
        <w:wordWrap/>
        <w:overflowPunct/>
        <w:topLinePunct w:val="0"/>
        <w:autoSpaceDE/>
        <w:autoSpaceDN/>
        <w:bidi w:val="0"/>
        <w:adjustRightInd/>
        <w:snapToGrid/>
        <w:spacing w:after="0" w:line="480" w:lineRule="auto"/>
        <w:ind w:firstLine="420" w:firstLineChars="200"/>
        <w:textAlignment w:val="auto"/>
        <w:rPr>
          <w:rFonts w:hint="eastAsia"/>
          <w:lang w:val="en-US" w:eastAsia="zh-CN"/>
        </w:rPr>
      </w:pPr>
      <w:r>
        <w:rPr>
          <w:rFonts w:hint="eastAsia"/>
          <w:lang w:val="en-US" w:eastAsia="zh-CN"/>
        </w:rPr>
        <w:t>我方一旦中标，将按规定及时与建设单位签订合同。</w:t>
      </w:r>
    </w:p>
    <w:p>
      <w:pPr>
        <w:pStyle w:val="29"/>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leftChars="400"/>
        <w:textAlignment w:val="auto"/>
        <w:rPr>
          <w:rFonts w:hint="eastAsia"/>
        </w:rPr>
      </w:pPr>
      <w:r>
        <w:rPr>
          <w:rFonts w:hint="eastAsia"/>
          <w:lang w:val="en-US" w:eastAsia="zh-CN"/>
        </w:rPr>
        <w:t xml:space="preserve"> </w:t>
      </w:r>
    </w:p>
    <w:p>
      <w:pPr>
        <w:keepNext w:val="0"/>
        <w:keepLines w:val="0"/>
        <w:widowControl/>
        <w:suppressLineNumbers w:val="0"/>
        <w:spacing w:line="480" w:lineRule="auto"/>
        <w:jc w:val="right"/>
        <w:rPr>
          <w:sz w:val="24"/>
          <w:szCs w:val="24"/>
        </w:rPr>
      </w:pPr>
      <w:r>
        <w:rPr>
          <w:rFonts w:hint="eastAsia" w:ascii="宋体" w:hAnsi="宋体" w:eastAsia="宋体" w:cs="宋体"/>
          <w:color w:val="000000"/>
          <w:kern w:val="0"/>
          <w:sz w:val="24"/>
          <w:szCs w:val="24"/>
          <w:lang w:val="en-US" w:eastAsia="zh-CN" w:bidi="ar"/>
        </w:rPr>
        <w:t>投标人名称：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(盖单位章) </w:t>
      </w:r>
    </w:p>
    <w:p>
      <w:pPr>
        <w:keepNext w:val="0"/>
        <w:keepLines w:val="0"/>
        <w:widowControl/>
        <w:suppressLineNumbers w:val="0"/>
        <w:spacing w:line="480" w:lineRule="auto"/>
        <w:jc w:val="right"/>
        <w:rPr>
          <w:sz w:val="24"/>
          <w:szCs w:val="24"/>
        </w:rPr>
      </w:pPr>
      <w:r>
        <w:rPr>
          <w:rFonts w:hint="eastAsia" w:ascii="宋体" w:hAnsi="宋体" w:eastAsia="宋体" w:cs="宋体"/>
          <w:color w:val="000000"/>
          <w:kern w:val="0"/>
          <w:sz w:val="24"/>
          <w:szCs w:val="24"/>
          <w:lang w:val="en-US" w:eastAsia="zh-CN" w:bidi="ar"/>
        </w:rPr>
        <w:t>法定代表人(或授权代理人)：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(签字) </w:t>
      </w:r>
    </w:p>
    <w:p>
      <w:pPr>
        <w:keepNext w:val="0"/>
        <w:keepLines w:val="0"/>
        <w:widowControl/>
        <w:suppressLineNumbers w:val="0"/>
        <w:spacing w:line="480" w:lineRule="auto"/>
        <w:jc w:val="right"/>
        <w:rPr>
          <w:sz w:val="24"/>
          <w:szCs w:val="24"/>
        </w:rPr>
      </w:pPr>
      <w:r>
        <w:rPr>
          <w:rFonts w:hint="eastAsia" w:ascii="宋体" w:hAnsi="宋体" w:eastAsia="宋体" w:cs="宋体"/>
          <w:color w:val="000000"/>
          <w:kern w:val="0"/>
          <w:sz w:val="24"/>
          <w:szCs w:val="24"/>
          <w:lang w:val="en-US" w:eastAsia="zh-CN" w:bidi="ar"/>
        </w:rPr>
        <w:t>日期： 年  月  日</w:t>
      </w:r>
    </w:p>
    <w:p>
      <w:pPr>
        <w:pStyle w:val="18"/>
        <w:rPr>
          <w:rFonts w:hint="eastAsia"/>
        </w:rPr>
        <w:sectPr>
          <w:pgSz w:w="11907" w:h="16840"/>
          <w:pgMar w:top="1440" w:right="1559" w:bottom="1440" w:left="1560" w:header="851" w:footer="851" w:gutter="0"/>
          <w:cols w:space="720" w:num="1"/>
          <w:docGrid w:linePitch="312" w:charSpace="0"/>
        </w:sectPr>
      </w:pPr>
    </w:p>
    <w:p>
      <w:pPr>
        <w:jc w:val="center"/>
        <w:rPr>
          <w:rFonts w:hint="eastAsia" w:ascii="仿宋_GB2312" w:eastAsia="仿宋_GB2312"/>
          <w:b/>
          <w:sz w:val="30"/>
          <w:szCs w:val="30"/>
        </w:rPr>
      </w:pPr>
      <w:r>
        <w:rPr>
          <w:rFonts w:hint="eastAsia" w:ascii="仿宋_GB2312" w:eastAsia="仿宋_GB2312"/>
          <w:b/>
          <w:sz w:val="30"/>
          <w:szCs w:val="30"/>
        </w:rPr>
        <w:t>资格审查合格条件标准表</w:t>
      </w:r>
    </w:p>
    <w:p>
      <w:pPr>
        <w:pStyle w:val="2"/>
      </w:pPr>
    </w:p>
    <w:tbl>
      <w:tblPr>
        <w:tblStyle w:val="43"/>
        <w:tblW w:w="10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01"/>
        <w:gridCol w:w="5028"/>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701" w:type="dxa"/>
            <w:vAlign w:val="center"/>
          </w:tcPr>
          <w:p>
            <w:pPr>
              <w:jc w:val="center"/>
              <w:rPr>
                <w:rFonts w:hint="eastAsia" w:ascii="宋体" w:hAnsi="宋体" w:eastAsia="宋体" w:cs="宋体"/>
                <w:sz w:val="24"/>
              </w:rPr>
            </w:pPr>
            <w:r>
              <w:rPr>
                <w:rFonts w:hint="eastAsia" w:ascii="宋体" w:hAnsi="宋体" w:eastAsia="宋体" w:cs="宋体"/>
                <w:sz w:val="24"/>
              </w:rPr>
              <w:t>项目内容</w:t>
            </w:r>
          </w:p>
        </w:tc>
        <w:tc>
          <w:tcPr>
            <w:tcW w:w="5028" w:type="dxa"/>
            <w:vAlign w:val="center"/>
          </w:tcPr>
          <w:p>
            <w:pPr>
              <w:jc w:val="center"/>
              <w:rPr>
                <w:rFonts w:hint="eastAsia" w:ascii="宋体" w:hAnsi="宋体" w:eastAsia="宋体" w:cs="宋体"/>
                <w:sz w:val="24"/>
              </w:rPr>
            </w:pPr>
            <w:r>
              <w:rPr>
                <w:rFonts w:hint="eastAsia" w:ascii="宋体" w:hAnsi="宋体" w:eastAsia="宋体" w:cs="宋体"/>
                <w:sz w:val="24"/>
              </w:rPr>
              <w:t>合格条件</w:t>
            </w:r>
          </w:p>
        </w:tc>
        <w:tc>
          <w:tcPr>
            <w:tcW w:w="3204" w:type="dxa"/>
            <w:vAlign w:val="center"/>
          </w:tcPr>
          <w:p>
            <w:pPr>
              <w:jc w:val="center"/>
              <w:rPr>
                <w:rFonts w:hint="eastAsia" w:ascii="宋体" w:hAnsi="宋体" w:eastAsia="宋体" w:cs="宋体"/>
                <w:sz w:val="24"/>
              </w:rPr>
            </w:pPr>
            <w:r>
              <w:rPr>
                <w:rFonts w:hint="eastAsia" w:ascii="宋体" w:hAnsi="宋体" w:eastAsia="宋体" w:cs="宋体"/>
                <w:sz w:val="24"/>
              </w:rPr>
              <w:t>投标申请人具备</w:t>
            </w:r>
          </w:p>
          <w:p>
            <w:pPr>
              <w:jc w:val="center"/>
              <w:rPr>
                <w:rFonts w:hint="eastAsia" w:ascii="宋体" w:hAnsi="宋体" w:eastAsia="宋体" w:cs="宋体"/>
                <w:sz w:val="24"/>
              </w:rPr>
            </w:pPr>
            <w:r>
              <w:rPr>
                <w:rFonts w:hint="eastAsia" w:ascii="宋体" w:hAnsi="宋体" w:eastAsia="宋体" w:cs="宋体"/>
                <w:sz w:val="24"/>
              </w:rPr>
              <w:t>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701" w:type="dxa"/>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企业营业执照</w:t>
            </w:r>
          </w:p>
        </w:tc>
        <w:tc>
          <w:tcPr>
            <w:tcW w:w="5028" w:type="dxa"/>
            <w:vAlign w:val="center"/>
          </w:tcPr>
          <w:p>
            <w:pPr>
              <w:jc w:val="left"/>
              <w:rPr>
                <w:rFonts w:hint="eastAsia" w:ascii="宋体" w:hAnsi="宋体" w:eastAsia="宋体" w:cs="宋体"/>
                <w:b w:val="0"/>
                <w:bCs/>
                <w:sz w:val="24"/>
                <w:szCs w:val="24"/>
              </w:rPr>
            </w:pPr>
            <w:r>
              <w:rPr>
                <w:rFonts w:hint="eastAsia" w:ascii="宋体" w:hAnsi="宋体" w:eastAsia="宋体" w:cs="宋体"/>
                <w:b w:val="0"/>
                <w:bCs/>
                <w:sz w:val="24"/>
                <w:szCs w:val="24"/>
              </w:rPr>
              <w:t>有效期内。</w:t>
            </w:r>
          </w:p>
        </w:tc>
        <w:tc>
          <w:tcPr>
            <w:tcW w:w="3204"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复印件，单位盖章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01" w:type="dxa"/>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企业资质等级</w:t>
            </w:r>
          </w:p>
        </w:tc>
        <w:tc>
          <w:tcPr>
            <w:tcW w:w="5028" w:type="dxa"/>
            <w:vAlign w:val="center"/>
          </w:tcPr>
          <w:p>
            <w:pPr>
              <w:numPr>
                <w:ilvl w:val="0"/>
                <w:numId w:val="0"/>
              </w:numPr>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有效期内，</w:t>
            </w:r>
          </w:p>
          <w:p>
            <w:pPr>
              <w:numPr>
                <w:ilvl w:val="0"/>
                <w:numId w:val="0"/>
              </w:numPr>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cs="宋体"/>
                <w:b w:val="0"/>
                <w:bCs/>
                <w:sz w:val="24"/>
                <w:szCs w:val="24"/>
                <w:lang w:val="en-US" w:eastAsia="zh-CN"/>
              </w:rPr>
              <w:t>建筑工程施工承包叁</w:t>
            </w:r>
            <w:r>
              <w:rPr>
                <w:rFonts w:hint="eastAsia" w:ascii="宋体" w:hAnsi="宋体" w:eastAsia="宋体" w:cs="宋体"/>
                <w:b w:val="0"/>
                <w:bCs/>
                <w:sz w:val="24"/>
                <w:szCs w:val="24"/>
                <w:lang w:val="en-US" w:eastAsia="zh-CN"/>
              </w:rPr>
              <w:t>级及以上资质</w:t>
            </w:r>
            <w:r>
              <w:rPr>
                <w:rFonts w:hint="eastAsia" w:ascii="宋体" w:hAnsi="宋体" w:eastAsia="宋体" w:cs="宋体"/>
                <w:b w:val="0"/>
                <w:bCs/>
                <w:sz w:val="24"/>
                <w:szCs w:val="24"/>
              </w:rPr>
              <w:t>。</w:t>
            </w:r>
          </w:p>
        </w:tc>
        <w:tc>
          <w:tcPr>
            <w:tcW w:w="32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复印件，单位盖章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701" w:type="dxa"/>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企业安全条件</w:t>
            </w:r>
          </w:p>
        </w:tc>
        <w:tc>
          <w:tcPr>
            <w:tcW w:w="5028" w:type="dxa"/>
            <w:vAlign w:val="center"/>
          </w:tcPr>
          <w:p>
            <w:pPr>
              <w:jc w:val="left"/>
              <w:rPr>
                <w:rFonts w:hint="eastAsia" w:ascii="宋体" w:hAnsi="宋体" w:eastAsia="宋体" w:cs="宋体"/>
                <w:b w:val="0"/>
                <w:bCs/>
                <w:sz w:val="24"/>
                <w:szCs w:val="24"/>
              </w:rPr>
            </w:pPr>
            <w:r>
              <w:rPr>
                <w:rFonts w:hint="eastAsia" w:ascii="宋体" w:hAnsi="宋体" w:eastAsia="宋体" w:cs="宋体"/>
                <w:b w:val="0"/>
                <w:bCs/>
                <w:sz w:val="24"/>
                <w:szCs w:val="24"/>
              </w:rPr>
              <w:t>有效期内。</w:t>
            </w:r>
          </w:p>
        </w:tc>
        <w:tc>
          <w:tcPr>
            <w:tcW w:w="32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复印件，单位盖章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01" w:type="dxa"/>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注册建造师证书及安全生产考核B证</w:t>
            </w:r>
          </w:p>
        </w:tc>
        <w:tc>
          <w:tcPr>
            <w:tcW w:w="5028" w:type="dxa"/>
            <w:vAlign w:val="center"/>
          </w:tcPr>
          <w:p>
            <w:pPr>
              <w:jc w:val="left"/>
              <w:rPr>
                <w:rFonts w:hint="eastAsia" w:ascii="宋体" w:hAnsi="宋体" w:eastAsia="宋体" w:cs="宋体"/>
                <w:b w:val="0"/>
                <w:bCs/>
                <w:sz w:val="24"/>
                <w:szCs w:val="24"/>
              </w:rPr>
            </w:pPr>
            <w:r>
              <w:rPr>
                <w:rFonts w:hint="eastAsia" w:ascii="宋体" w:hAnsi="宋体" w:eastAsia="宋体" w:cs="宋体"/>
                <w:b w:val="0"/>
                <w:bCs/>
                <w:sz w:val="24"/>
                <w:szCs w:val="24"/>
              </w:rPr>
              <w:t>1、有效期内；</w:t>
            </w:r>
          </w:p>
          <w:p>
            <w:pPr>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cs="宋体"/>
                <w:b w:val="0"/>
                <w:bCs/>
                <w:sz w:val="24"/>
                <w:szCs w:val="24"/>
                <w:lang w:val="en-US" w:eastAsia="zh-CN"/>
              </w:rPr>
              <w:t>建筑</w:t>
            </w:r>
            <w:r>
              <w:rPr>
                <w:rFonts w:hint="eastAsia" w:ascii="宋体" w:hAnsi="宋体" w:eastAsia="宋体" w:cs="宋体"/>
                <w:b w:val="0"/>
                <w:bCs/>
                <w:sz w:val="24"/>
                <w:szCs w:val="24"/>
                <w:lang w:val="en-US" w:eastAsia="zh-CN"/>
              </w:rPr>
              <w:t xml:space="preserve">工程专业贰级及以上注册建造师； </w:t>
            </w:r>
          </w:p>
          <w:p>
            <w:pPr>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3、《建筑施工企业安全生产考核合格证书》（B </w:t>
            </w:r>
          </w:p>
          <w:p>
            <w:pPr>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证）。</w:t>
            </w:r>
          </w:p>
        </w:tc>
        <w:tc>
          <w:tcPr>
            <w:tcW w:w="32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复印件，单位盖章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9"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701" w:type="dxa"/>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投标保证金</w:t>
            </w:r>
          </w:p>
        </w:tc>
        <w:tc>
          <w:tcPr>
            <w:tcW w:w="5028" w:type="dxa"/>
            <w:vAlign w:val="center"/>
          </w:tcPr>
          <w:p>
            <w:pPr>
              <w:jc w:val="left"/>
              <w:rPr>
                <w:rFonts w:hint="eastAsia" w:ascii="宋体" w:hAnsi="宋体" w:eastAsia="宋体" w:cs="宋体"/>
                <w:b w:val="0"/>
                <w:bCs/>
                <w:sz w:val="24"/>
                <w:szCs w:val="24"/>
              </w:rPr>
            </w:pPr>
            <w:r>
              <w:rPr>
                <w:rFonts w:hint="eastAsia" w:ascii="宋体" w:hAnsi="宋体" w:eastAsia="宋体" w:cs="宋体"/>
                <w:b w:val="0"/>
                <w:bCs/>
                <w:sz w:val="24"/>
                <w:szCs w:val="24"/>
              </w:rPr>
              <w:t>按招标文件要求缴纳。</w:t>
            </w:r>
          </w:p>
        </w:tc>
        <w:tc>
          <w:tcPr>
            <w:tcW w:w="32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复印件，单位盖章</w:t>
            </w:r>
          </w:p>
        </w:tc>
      </w:tr>
    </w:tbl>
    <w:p>
      <w:pPr>
        <w:pStyle w:val="26"/>
        <w:rPr>
          <w:rFonts w:hint="eastAsia" w:ascii="仿宋_GB2312" w:hAnsi="Times New Roman" w:eastAsia="仿宋_GB2312"/>
          <w:b/>
          <w:sz w:val="24"/>
          <w:szCs w:val="24"/>
        </w:rPr>
      </w:pPr>
    </w:p>
    <w:p>
      <w:pPr>
        <w:pStyle w:val="26"/>
        <w:rPr>
          <w:szCs w:val="21"/>
        </w:rPr>
      </w:pPr>
      <w:r>
        <w:rPr>
          <w:rFonts w:hint="eastAsia" w:ascii="仿宋_GB2312" w:hAnsi="Times New Roman" w:eastAsia="仿宋_GB2312"/>
          <w:b/>
          <w:sz w:val="24"/>
        </w:rPr>
        <w:t>注：其中不清晰或缺项漏项均作无效标处理。</w:t>
      </w:r>
    </w:p>
    <w:sectPr>
      <w:pgSz w:w="11907" w:h="16840"/>
      <w:pgMar w:top="1440" w:right="1559" w:bottom="1440" w:left="156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rPr>
                              <w:rStyle w:val="47"/>
                            </w:rPr>
                          </w:pPr>
                          <w:r>
                            <w:fldChar w:fldCharType="begin"/>
                          </w:r>
                          <w:r>
                            <w:rPr>
                              <w:rStyle w:val="47"/>
                            </w:rPr>
                            <w:instrText xml:space="preserve">PAGE  </w:instrText>
                          </w:r>
                          <w:r>
                            <w:fldChar w:fldCharType="separate"/>
                          </w:r>
                          <w:r>
                            <w:rPr>
                              <w:rStyle w:val="47"/>
                            </w:rP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1"/>
                      <w:rPr>
                        <w:rStyle w:val="47"/>
                      </w:rPr>
                    </w:pPr>
                    <w:r>
                      <w:fldChar w:fldCharType="begin"/>
                    </w:r>
                    <w:r>
                      <w:rPr>
                        <w:rStyle w:val="47"/>
                      </w:rPr>
                      <w:instrText xml:space="preserve">PAGE  </w:instrText>
                    </w:r>
                    <w:r>
                      <w:fldChar w:fldCharType="separate"/>
                    </w:r>
                    <w:r>
                      <w:rPr>
                        <w:rStyle w:val="47"/>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7"/>
      </w:rPr>
    </w:pPr>
    <w:r>
      <w:fldChar w:fldCharType="begin"/>
    </w:r>
    <w:r>
      <w:rPr>
        <w:rStyle w:val="47"/>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rPr>
                              <w:rStyle w:val="47"/>
                            </w:rPr>
                          </w:pPr>
                          <w:r>
                            <w:fldChar w:fldCharType="begin"/>
                          </w:r>
                          <w:r>
                            <w:rPr>
                              <w:rStyle w:val="47"/>
                            </w:rPr>
                            <w:instrText xml:space="preserve">PAGE  </w:instrText>
                          </w:r>
                          <w:r>
                            <w:fldChar w:fldCharType="separate"/>
                          </w:r>
                          <w:r>
                            <w:rPr>
                              <w:rStyle w:val="47"/>
                            </w:rPr>
                            <w:t>68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31"/>
                      <w:rPr>
                        <w:rStyle w:val="47"/>
                      </w:rPr>
                    </w:pPr>
                    <w:r>
                      <w:fldChar w:fldCharType="begin"/>
                    </w:r>
                    <w:r>
                      <w:rPr>
                        <w:rStyle w:val="47"/>
                      </w:rPr>
                      <w:instrText xml:space="preserve">PAGE  </w:instrText>
                    </w:r>
                    <w:r>
                      <w:fldChar w:fldCharType="separate"/>
                    </w:r>
                    <w:r>
                      <w:rPr>
                        <w:rStyle w:val="47"/>
                      </w:rP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073D4"/>
    <w:multiLevelType w:val="singleLevel"/>
    <w:tmpl w:val="E44073D4"/>
    <w:lvl w:ilvl="0" w:tentative="0">
      <w:start w:val="1"/>
      <w:numFmt w:val="decimal"/>
      <w:suff w:val="nothing"/>
      <w:lvlText w:val="（%1）"/>
      <w:lvlJc w:val="left"/>
    </w:lvl>
  </w:abstractNum>
  <w:abstractNum w:abstractNumId="1">
    <w:nsid w:val="01E95CCC"/>
    <w:multiLevelType w:val="singleLevel"/>
    <w:tmpl w:val="01E95CCC"/>
    <w:lvl w:ilvl="0" w:tentative="0">
      <w:start w:val="7"/>
      <w:numFmt w:val="chineseCounting"/>
      <w:suff w:val="nothing"/>
      <w:lvlText w:val="%1、"/>
      <w:lvlJc w:val="left"/>
      <w:rPr>
        <w:rFonts w:hint="eastAsia"/>
      </w:rPr>
    </w:lvl>
  </w:abstractNum>
  <w:abstractNum w:abstractNumId="2">
    <w:nsid w:val="0E640482"/>
    <w:multiLevelType w:val="multilevel"/>
    <w:tmpl w:val="0E640482"/>
    <w:lvl w:ilvl="0" w:tentative="0">
      <w:start w:val="1"/>
      <w:numFmt w:val="decimal"/>
      <w:lvlText w:val="%1."/>
      <w:lvlJc w:val="left"/>
      <w:pPr>
        <w:ind w:left="166" w:hanging="160"/>
      </w:pPr>
      <w:rPr>
        <w:rFonts w:hint="default" w:ascii="Times New Roman" w:hAnsi="Times New Roman" w:eastAsia="Times New Roman" w:cs="Times New Roman"/>
        <w:spacing w:val="-1"/>
        <w:w w:val="100"/>
        <w:sz w:val="19"/>
        <w:szCs w:val="19"/>
        <w:lang w:val="ja-JP" w:eastAsia="ja-JP" w:bidi="ja-JP"/>
      </w:rPr>
    </w:lvl>
    <w:lvl w:ilvl="1" w:tentative="0">
      <w:start w:val="0"/>
      <w:numFmt w:val="bullet"/>
      <w:lvlText w:val="•"/>
      <w:lvlJc w:val="left"/>
      <w:pPr>
        <w:ind w:left="753" w:hanging="160"/>
      </w:pPr>
      <w:rPr>
        <w:rFonts w:hint="default"/>
        <w:lang w:val="ja-JP" w:eastAsia="ja-JP" w:bidi="ja-JP"/>
      </w:rPr>
    </w:lvl>
    <w:lvl w:ilvl="2" w:tentative="0">
      <w:start w:val="0"/>
      <w:numFmt w:val="bullet"/>
      <w:lvlText w:val="•"/>
      <w:lvlJc w:val="left"/>
      <w:pPr>
        <w:ind w:left="1347" w:hanging="160"/>
      </w:pPr>
      <w:rPr>
        <w:rFonts w:hint="default"/>
        <w:lang w:val="ja-JP" w:eastAsia="ja-JP" w:bidi="ja-JP"/>
      </w:rPr>
    </w:lvl>
    <w:lvl w:ilvl="3" w:tentative="0">
      <w:start w:val="0"/>
      <w:numFmt w:val="bullet"/>
      <w:lvlText w:val="•"/>
      <w:lvlJc w:val="left"/>
      <w:pPr>
        <w:ind w:left="1940" w:hanging="160"/>
      </w:pPr>
      <w:rPr>
        <w:rFonts w:hint="default"/>
        <w:lang w:val="ja-JP" w:eastAsia="ja-JP" w:bidi="ja-JP"/>
      </w:rPr>
    </w:lvl>
    <w:lvl w:ilvl="4" w:tentative="0">
      <w:start w:val="0"/>
      <w:numFmt w:val="bullet"/>
      <w:lvlText w:val="•"/>
      <w:lvlJc w:val="left"/>
      <w:pPr>
        <w:ind w:left="2534" w:hanging="160"/>
      </w:pPr>
      <w:rPr>
        <w:rFonts w:hint="default"/>
        <w:lang w:val="ja-JP" w:eastAsia="ja-JP" w:bidi="ja-JP"/>
      </w:rPr>
    </w:lvl>
    <w:lvl w:ilvl="5" w:tentative="0">
      <w:start w:val="0"/>
      <w:numFmt w:val="bullet"/>
      <w:lvlText w:val="•"/>
      <w:lvlJc w:val="left"/>
      <w:pPr>
        <w:ind w:left="3128" w:hanging="160"/>
      </w:pPr>
      <w:rPr>
        <w:rFonts w:hint="default"/>
        <w:lang w:val="ja-JP" w:eastAsia="ja-JP" w:bidi="ja-JP"/>
      </w:rPr>
    </w:lvl>
    <w:lvl w:ilvl="6" w:tentative="0">
      <w:start w:val="0"/>
      <w:numFmt w:val="bullet"/>
      <w:lvlText w:val="•"/>
      <w:lvlJc w:val="left"/>
      <w:pPr>
        <w:ind w:left="3721" w:hanging="160"/>
      </w:pPr>
      <w:rPr>
        <w:rFonts w:hint="default"/>
        <w:lang w:val="ja-JP" w:eastAsia="ja-JP" w:bidi="ja-JP"/>
      </w:rPr>
    </w:lvl>
    <w:lvl w:ilvl="7" w:tentative="0">
      <w:start w:val="0"/>
      <w:numFmt w:val="bullet"/>
      <w:lvlText w:val="•"/>
      <w:lvlJc w:val="left"/>
      <w:pPr>
        <w:ind w:left="4315" w:hanging="160"/>
      </w:pPr>
      <w:rPr>
        <w:rFonts w:hint="default"/>
        <w:lang w:val="ja-JP" w:eastAsia="ja-JP" w:bidi="ja-JP"/>
      </w:rPr>
    </w:lvl>
    <w:lvl w:ilvl="8" w:tentative="0">
      <w:start w:val="0"/>
      <w:numFmt w:val="bullet"/>
      <w:lvlText w:val="•"/>
      <w:lvlJc w:val="left"/>
      <w:pPr>
        <w:ind w:left="4908" w:hanging="160"/>
      </w:pPr>
      <w:rPr>
        <w:rFonts w:hint="default"/>
        <w:lang w:val="ja-JP" w:eastAsia="ja-JP" w:bidi="ja-JP"/>
      </w:rPr>
    </w:lvl>
  </w:abstractNum>
  <w:abstractNum w:abstractNumId="3">
    <w:nsid w:val="1F328AB3"/>
    <w:multiLevelType w:val="singleLevel"/>
    <w:tmpl w:val="1F328AB3"/>
    <w:lvl w:ilvl="0" w:tentative="0">
      <w:start w:val="9"/>
      <w:numFmt w:val="decimal"/>
      <w:suff w:val="space"/>
      <w:lvlText w:val="%1."/>
      <w:lvlJc w:val="left"/>
    </w:lvl>
  </w:abstractNum>
  <w:abstractNum w:abstractNumId="4">
    <w:nsid w:val="5B633C77"/>
    <w:multiLevelType w:val="singleLevel"/>
    <w:tmpl w:val="5B633C77"/>
    <w:lvl w:ilvl="0" w:tentative="0">
      <w:start w:val="1"/>
      <w:numFmt w:val="decimal"/>
      <w:suff w:val="nothing"/>
      <w:lvlText w:val="%1、"/>
      <w:lvlJc w:val="left"/>
    </w:lvl>
  </w:abstractNum>
  <w:abstractNum w:abstractNumId="5">
    <w:nsid w:val="7F8EDB92"/>
    <w:multiLevelType w:val="singleLevel"/>
    <w:tmpl w:val="7F8EDB92"/>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NWQ0MDJlNTg3N2Q2YWYxNWIzNTlmNDg5Nzk3YjcifQ=="/>
  </w:docVars>
  <w:rsids>
    <w:rsidRoot w:val="00172A27"/>
    <w:rsid w:val="00003FDF"/>
    <w:rsid w:val="00021402"/>
    <w:rsid w:val="00027CC4"/>
    <w:rsid w:val="00033D08"/>
    <w:rsid w:val="000350EF"/>
    <w:rsid w:val="00037083"/>
    <w:rsid w:val="0005381B"/>
    <w:rsid w:val="000553E0"/>
    <w:rsid w:val="00092DD2"/>
    <w:rsid w:val="00093406"/>
    <w:rsid w:val="000B2072"/>
    <w:rsid w:val="000C6B96"/>
    <w:rsid w:val="000D15CE"/>
    <w:rsid w:val="000F0C0D"/>
    <w:rsid w:val="00113654"/>
    <w:rsid w:val="00120263"/>
    <w:rsid w:val="00145C9B"/>
    <w:rsid w:val="00157F40"/>
    <w:rsid w:val="00161522"/>
    <w:rsid w:val="001622A4"/>
    <w:rsid w:val="00167A5E"/>
    <w:rsid w:val="00172A27"/>
    <w:rsid w:val="00181661"/>
    <w:rsid w:val="001A5AE5"/>
    <w:rsid w:val="001A6534"/>
    <w:rsid w:val="001B19E0"/>
    <w:rsid w:val="001C510C"/>
    <w:rsid w:val="001E4677"/>
    <w:rsid w:val="00220DB5"/>
    <w:rsid w:val="00227E44"/>
    <w:rsid w:val="002362F1"/>
    <w:rsid w:val="00242330"/>
    <w:rsid w:val="00247395"/>
    <w:rsid w:val="00251903"/>
    <w:rsid w:val="00252486"/>
    <w:rsid w:val="00257B74"/>
    <w:rsid w:val="00264678"/>
    <w:rsid w:val="00271632"/>
    <w:rsid w:val="0027272B"/>
    <w:rsid w:val="002773CD"/>
    <w:rsid w:val="0027746E"/>
    <w:rsid w:val="0028010A"/>
    <w:rsid w:val="00282401"/>
    <w:rsid w:val="00286910"/>
    <w:rsid w:val="0029274A"/>
    <w:rsid w:val="00294A18"/>
    <w:rsid w:val="00297B3B"/>
    <w:rsid w:val="002B0D12"/>
    <w:rsid w:val="002B50EC"/>
    <w:rsid w:val="002C3B87"/>
    <w:rsid w:val="002E1D37"/>
    <w:rsid w:val="002F7718"/>
    <w:rsid w:val="0031312C"/>
    <w:rsid w:val="00314E44"/>
    <w:rsid w:val="003153F4"/>
    <w:rsid w:val="00322410"/>
    <w:rsid w:val="00353025"/>
    <w:rsid w:val="00362622"/>
    <w:rsid w:val="00391743"/>
    <w:rsid w:val="003942EA"/>
    <w:rsid w:val="003953D7"/>
    <w:rsid w:val="003A78A8"/>
    <w:rsid w:val="003B14BA"/>
    <w:rsid w:val="003C34A3"/>
    <w:rsid w:val="003C3E4A"/>
    <w:rsid w:val="003C5496"/>
    <w:rsid w:val="003D24F4"/>
    <w:rsid w:val="003D3E0E"/>
    <w:rsid w:val="003D4F7B"/>
    <w:rsid w:val="003D6D50"/>
    <w:rsid w:val="00403C7F"/>
    <w:rsid w:val="00413A54"/>
    <w:rsid w:val="004436E6"/>
    <w:rsid w:val="00455850"/>
    <w:rsid w:val="004752CD"/>
    <w:rsid w:val="00491603"/>
    <w:rsid w:val="004A263A"/>
    <w:rsid w:val="004A4D45"/>
    <w:rsid w:val="004A78A9"/>
    <w:rsid w:val="004B04F5"/>
    <w:rsid w:val="004B2553"/>
    <w:rsid w:val="004E3BA3"/>
    <w:rsid w:val="004F1BD1"/>
    <w:rsid w:val="004F6742"/>
    <w:rsid w:val="0051085A"/>
    <w:rsid w:val="005233F2"/>
    <w:rsid w:val="00524386"/>
    <w:rsid w:val="00535434"/>
    <w:rsid w:val="00576099"/>
    <w:rsid w:val="0059002F"/>
    <w:rsid w:val="00594F71"/>
    <w:rsid w:val="005A0627"/>
    <w:rsid w:val="005A39F9"/>
    <w:rsid w:val="005B3755"/>
    <w:rsid w:val="005C0348"/>
    <w:rsid w:val="005D0BF1"/>
    <w:rsid w:val="005E073B"/>
    <w:rsid w:val="006166D8"/>
    <w:rsid w:val="00663185"/>
    <w:rsid w:val="0066740E"/>
    <w:rsid w:val="00683EBE"/>
    <w:rsid w:val="006874FE"/>
    <w:rsid w:val="00687832"/>
    <w:rsid w:val="006A5524"/>
    <w:rsid w:val="006D55B6"/>
    <w:rsid w:val="006F51A6"/>
    <w:rsid w:val="00701A99"/>
    <w:rsid w:val="00730587"/>
    <w:rsid w:val="00730AA6"/>
    <w:rsid w:val="00745FB2"/>
    <w:rsid w:val="0076096A"/>
    <w:rsid w:val="0077542B"/>
    <w:rsid w:val="00793D88"/>
    <w:rsid w:val="007A711C"/>
    <w:rsid w:val="007D047F"/>
    <w:rsid w:val="007D1810"/>
    <w:rsid w:val="007E2FC8"/>
    <w:rsid w:val="00804C1A"/>
    <w:rsid w:val="00810961"/>
    <w:rsid w:val="00816F6C"/>
    <w:rsid w:val="00831111"/>
    <w:rsid w:val="00836DCC"/>
    <w:rsid w:val="008371C8"/>
    <w:rsid w:val="00840C47"/>
    <w:rsid w:val="008410C6"/>
    <w:rsid w:val="00874ED8"/>
    <w:rsid w:val="00882352"/>
    <w:rsid w:val="00893270"/>
    <w:rsid w:val="00896C37"/>
    <w:rsid w:val="008A7E43"/>
    <w:rsid w:val="008C1B8C"/>
    <w:rsid w:val="008C45A6"/>
    <w:rsid w:val="008E2E4F"/>
    <w:rsid w:val="00921198"/>
    <w:rsid w:val="00935FD2"/>
    <w:rsid w:val="00966317"/>
    <w:rsid w:val="00972716"/>
    <w:rsid w:val="00985E94"/>
    <w:rsid w:val="00990334"/>
    <w:rsid w:val="009A1B2C"/>
    <w:rsid w:val="009B32B9"/>
    <w:rsid w:val="009E3D93"/>
    <w:rsid w:val="009F5FF8"/>
    <w:rsid w:val="00A25354"/>
    <w:rsid w:val="00A27C36"/>
    <w:rsid w:val="00A31821"/>
    <w:rsid w:val="00A40DE9"/>
    <w:rsid w:val="00A45D2E"/>
    <w:rsid w:val="00A47432"/>
    <w:rsid w:val="00A736FF"/>
    <w:rsid w:val="00A84B5D"/>
    <w:rsid w:val="00AA3F5D"/>
    <w:rsid w:val="00AA54C8"/>
    <w:rsid w:val="00AA7275"/>
    <w:rsid w:val="00AC060A"/>
    <w:rsid w:val="00AC3E18"/>
    <w:rsid w:val="00AE350D"/>
    <w:rsid w:val="00B02D5A"/>
    <w:rsid w:val="00B178DB"/>
    <w:rsid w:val="00B61BD0"/>
    <w:rsid w:val="00B63354"/>
    <w:rsid w:val="00B72294"/>
    <w:rsid w:val="00B74E76"/>
    <w:rsid w:val="00B83BFA"/>
    <w:rsid w:val="00B92C37"/>
    <w:rsid w:val="00BB6BE0"/>
    <w:rsid w:val="00BC3338"/>
    <w:rsid w:val="00BD4159"/>
    <w:rsid w:val="00BE3012"/>
    <w:rsid w:val="00C1240C"/>
    <w:rsid w:val="00C41930"/>
    <w:rsid w:val="00C447B5"/>
    <w:rsid w:val="00C83522"/>
    <w:rsid w:val="00C835E3"/>
    <w:rsid w:val="00C967CF"/>
    <w:rsid w:val="00CA22E3"/>
    <w:rsid w:val="00CB2535"/>
    <w:rsid w:val="00CC07A7"/>
    <w:rsid w:val="00CC2086"/>
    <w:rsid w:val="00CC5530"/>
    <w:rsid w:val="00CC64C1"/>
    <w:rsid w:val="00CD101A"/>
    <w:rsid w:val="00CD5614"/>
    <w:rsid w:val="00CF2A94"/>
    <w:rsid w:val="00D002E9"/>
    <w:rsid w:val="00D94548"/>
    <w:rsid w:val="00DA63C2"/>
    <w:rsid w:val="00DB1D83"/>
    <w:rsid w:val="00DB49BE"/>
    <w:rsid w:val="00DB5383"/>
    <w:rsid w:val="00DD081D"/>
    <w:rsid w:val="00DD1BEA"/>
    <w:rsid w:val="00DF48C3"/>
    <w:rsid w:val="00E259B4"/>
    <w:rsid w:val="00E5680D"/>
    <w:rsid w:val="00E571E2"/>
    <w:rsid w:val="00E80649"/>
    <w:rsid w:val="00E922B4"/>
    <w:rsid w:val="00EA38EF"/>
    <w:rsid w:val="00EE0189"/>
    <w:rsid w:val="00EF42B5"/>
    <w:rsid w:val="00F027F2"/>
    <w:rsid w:val="00F06057"/>
    <w:rsid w:val="00F066D9"/>
    <w:rsid w:val="00F22279"/>
    <w:rsid w:val="00F31984"/>
    <w:rsid w:val="00F32250"/>
    <w:rsid w:val="00FA257F"/>
    <w:rsid w:val="00FB0D2E"/>
    <w:rsid w:val="00FB4277"/>
    <w:rsid w:val="00FD5841"/>
    <w:rsid w:val="00FE61E3"/>
    <w:rsid w:val="010C4DC8"/>
    <w:rsid w:val="0172121C"/>
    <w:rsid w:val="018F4C90"/>
    <w:rsid w:val="01921E62"/>
    <w:rsid w:val="01CE712B"/>
    <w:rsid w:val="01D636B5"/>
    <w:rsid w:val="022362D4"/>
    <w:rsid w:val="022E3743"/>
    <w:rsid w:val="022E6D0A"/>
    <w:rsid w:val="02485344"/>
    <w:rsid w:val="025A3C61"/>
    <w:rsid w:val="02627C6C"/>
    <w:rsid w:val="026E6F9B"/>
    <w:rsid w:val="02765BBE"/>
    <w:rsid w:val="027D1601"/>
    <w:rsid w:val="02C04ADA"/>
    <w:rsid w:val="02FC3F91"/>
    <w:rsid w:val="0329708E"/>
    <w:rsid w:val="034236A1"/>
    <w:rsid w:val="035739C7"/>
    <w:rsid w:val="03774947"/>
    <w:rsid w:val="03C94826"/>
    <w:rsid w:val="03CA4DE7"/>
    <w:rsid w:val="040832A0"/>
    <w:rsid w:val="04670927"/>
    <w:rsid w:val="04966335"/>
    <w:rsid w:val="04C602CD"/>
    <w:rsid w:val="04DB2238"/>
    <w:rsid w:val="0500002B"/>
    <w:rsid w:val="052F2D67"/>
    <w:rsid w:val="05452F39"/>
    <w:rsid w:val="055640DF"/>
    <w:rsid w:val="057D24BF"/>
    <w:rsid w:val="05A873D3"/>
    <w:rsid w:val="05D83BCA"/>
    <w:rsid w:val="05FA767D"/>
    <w:rsid w:val="05FE565F"/>
    <w:rsid w:val="061D5EDE"/>
    <w:rsid w:val="064F366C"/>
    <w:rsid w:val="06DD649D"/>
    <w:rsid w:val="06EC66E0"/>
    <w:rsid w:val="07136F43"/>
    <w:rsid w:val="0721683F"/>
    <w:rsid w:val="07285BA9"/>
    <w:rsid w:val="073C3889"/>
    <w:rsid w:val="07477171"/>
    <w:rsid w:val="074844C9"/>
    <w:rsid w:val="076424F0"/>
    <w:rsid w:val="07874527"/>
    <w:rsid w:val="078A5A76"/>
    <w:rsid w:val="079E3E7E"/>
    <w:rsid w:val="07A8134C"/>
    <w:rsid w:val="07CF5389"/>
    <w:rsid w:val="07D72EEC"/>
    <w:rsid w:val="08100FAB"/>
    <w:rsid w:val="08247320"/>
    <w:rsid w:val="083C252E"/>
    <w:rsid w:val="08465209"/>
    <w:rsid w:val="08A773E0"/>
    <w:rsid w:val="08BC0E64"/>
    <w:rsid w:val="08C81036"/>
    <w:rsid w:val="08CD1C05"/>
    <w:rsid w:val="094D39F8"/>
    <w:rsid w:val="09C549BB"/>
    <w:rsid w:val="09F84DF7"/>
    <w:rsid w:val="09FA640C"/>
    <w:rsid w:val="0A0B30E5"/>
    <w:rsid w:val="0A1159C6"/>
    <w:rsid w:val="0A125156"/>
    <w:rsid w:val="0A191F80"/>
    <w:rsid w:val="0A4147FB"/>
    <w:rsid w:val="0A4E7BFD"/>
    <w:rsid w:val="0A5E0001"/>
    <w:rsid w:val="0A67127E"/>
    <w:rsid w:val="0A7A7C24"/>
    <w:rsid w:val="0AEB6E71"/>
    <w:rsid w:val="0B51154E"/>
    <w:rsid w:val="0BA60302"/>
    <w:rsid w:val="0BD50658"/>
    <w:rsid w:val="0C2E3CA2"/>
    <w:rsid w:val="0C5E5E27"/>
    <w:rsid w:val="0C8853DB"/>
    <w:rsid w:val="0CB727EF"/>
    <w:rsid w:val="0CFF69F6"/>
    <w:rsid w:val="0D02760A"/>
    <w:rsid w:val="0D4C7CD8"/>
    <w:rsid w:val="0D4D3237"/>
    <w:rsid w:val="0DB01216"/>
    <w:rsid w:val="0DDF0D53"/>
    <w:rsid w:val="0DF16F04"/>
    <w:rsid w:val="0E3741D1"/>
    <w:rsid w:val="0E463892"/>
    <w:rsid w:val="0EAA75B1"/>
    <w:rsid w:val="0EC16D3A"/>
    <w:rsid w:val="0EEA10E2"/>
    <w:rsid w:val="0EF472C9"/>
    <w:rsid w:val="0EFC24E4"/>
    <w:rsid w:val="0F4D143D"/>
    <w:rsid w:val="0F554166"/>
    <w:rsid w:val="0F5A3948"/>
    <w:rsid w:val="0F5B1C77"/>
    <w:rsid w:val="0F9C5D0F"/>
    <w:rsid w:val="0FDE750E"/>
    <w:rsid w:val="1014287A"/>
    <w:rsid w:val="101F4C3F"/>
    <w:rsid w:val="10341AB1"/>
    <w:rsid w:val="10356B21"/>
    <w:rsid w:val="105C7FE1"/>
    <w:rsid w:val="106E1735"/>
    <w:rsid w:val="10B47910"/>
    <w:rsid w:val="10BA1297"/>
    <w:rsid w:val="10C77E81"/>
    <w:rsid w:val="11317878"/>
    <w:rsid w:val="11522597"/>
    <w:rsid w:val="116C1C42"/>
    <w:rsid w:val="11A62DD1"/>
    <w:rsid w:val="11BD376A"/>
    <w:rsid w:val="11C91249"/>
    <w:rsid w:val="12201912"/>
    <w:rsid w:val="12262E76"/>
    <w:rsid w:val="12531858"/>
    <w:rsid w:val="125B3EAB"/>
    <w:rsid w:val="129B28FA"/>
    <w:rsid w:val="12BF6F76"/>
    <w:rsid w:val="12DB09AB"/>
    <w:rsid w:val="130E63F8"/>
    <w:rsid w:val="133518CA"/>
    <w:rsid w:val="134133DB"/>
    <w:rsid w:val="1365784A"/>
    <w:rsid w:val="13873CA1"/>
    <w:rsid w:val="13B82532"/>
    <w:rsid w:val="13BE173F"/>
    <w:rsid w:val="142741C1"/>
    <w:rsid w:val="14476B9B"/>
    <w:rsid w:val="148F20D3"/>
    <w:rsid w:val="14A91D2C"/>
    <w:rsid w:val="14AF5578"/>
    <w:rsid w:val="14E347B7"/>
    <w:rsid w:val="15097E07"/>
    <w:rsid w:val="152C6320"/>
    <w:rsid w:val="154E4FE9"/>
    <w:rsid w:val="15671D54"/>
    <w:rsid w:val="15836F66"/>
    <w:rsid w:val="15B058BB"/>
    <w:rsid w:val="15B81D40"/>
    <w:rsid w:val="15D05DDA"/>
    <w:rsid w:val="15E144C6"/>
    <w:rsid w:val="15EC52F2"/>
    <w:rsid w:val="15F32358"/>
    <w:rsid w:val="160F6D81"/>
    <w:rsid w:val="167D0463"/>
    <w:rsid w:val="16807177"/>
    <w:rsid w:val="16891212"/>
    <w:rsid w:val="16940FE9"/>
    <w:rsid w:val="16CB1BED"/>
    <w:rsid w:val="16D056D9"/>
    <w:rsid w:val="17245118"/>
    <w:rsid w:val="17443693"/>
    <w:rsid w:val="177D0D33"/>
    <w:rsid w:val="17804435"/>
    <w:rsid w:val="17AE4BAB"/>
    <w:rsid w:val="17BD445D"/>
    <w:rsid w:val="17FB22AD"/>
    <w:rsid w:val="18126D33"/>
    <w:rsid w:val="182B589C"/>
    <w:rsid w:val="183626DB"/>
    <w:rsid w:val="188E4114"/>
    <w:rsid w:val="18C10DE8"/>
    <w:rsid w:val="18C87A62"/>
    <w:rsid w:val="18E41A94"/>
    <w:rsid w:val="193E0B05"/>
    <w:rsid w:val="193E5AC7"/>
    <w:rsid w:val="193E64B5"/>
    <w:rsid w:val="19B67D27"/>
    <w:rsid w:val="19FC5E3F"/>
    <w:rsid w:val="1A3C1DA5"/>
    <w:rsid w:val="1A6F79A3"/>
    <w:rsid w:val="1A780C92"/>
    <w:rsid w:val="1A980A01"/>
    <w:rsid w:val="1A996018"/>
    <w:rsid w:val="1AA85D32"/>
    <w:rsid w:val="1B40128E"/>
    <w:rsid w:val="1B4F47AD"/>
    <w:rsid w:val="1BAB49D3"/>
    <w:rsid w:val="1BBE27DC"/>
    <w:rsid w:val="1C2344FA"/>
    <w:rsid w:val="1C2B7DEF"/>
    <w:rsid w:val="1C2C23A5"/>
    <w:rsid w:val="1C521C22"/>
    <w:rsid w:val="1C641591"/>
    <w:rsid w:val="1D383A1E"/>
    <w:rsid w:val="1D3A4821"/>
    <w:rsid w:val="1D3F7B51"/>
    <w:rsid w:val="1D554005"/>
    <w:rsid w:val="1D751BEF"/>
    <w:rsid w:val="1D752015"/>
    <w:rsid w:val="1D851416"/>
    <w:rsid w:val="1D943902"/>
    <w:rsid w:val="1DA963F4"/>
    <w:rsid w:val="1E022A0D"/>
    <w:rsid w:val="1E365D46"/>
    <w:rsid w:val="1E5E050D"/>
    <w:rsid w:val="1E8B3A40"/>
    <w:rsid w:val="1E9213B6"/>
    <w:rsid w:val="1E9B574B"/>
    <w:rsid w:val="1EB974CD"/>
    <w:rsid w:val="1EC14ABF"/>
    <w:rsid w:val="1ECD198F"/>
    <w:rsid w:val="1F01085D"/>
    <w:rsid w:val="1F0B0732"/>
    <w:rsid w:val="1F0E2B58"/>
    <w:rsid w:val="1F111B8F"/>
    <w:rsid w:val="1F2D24AD"/>
    <w:rsid w:val="1F2E5497"/>
    <w:rsid w:val="1F4048F9"/>
    <w:rsid w:val="1F436506"/>
    <w:rsid w:val="1F4E4895"/>
    <w:rsid w:val="1F4E79BF"/>
    <w:rsid w:val="1F6A32BC"/>
    <w:rsid w:val="1F9800ED"/>
    <w:rsid w:val="1F993E90"/>
    <w:rsid w:val="1FC64D70"/>
    <w:rsid w:val="20024531"/>
    <w:rsid w:val="201E4B81"/>
    <w:rsid w:val="205C2A91"/>
    <w:rsid w:val="20C743D4"/>
    <w:rsid w:val="20CF27A5"/>
    <w:rsid w:val="20EE6483"/>
    <w:rsid w:val="20F033AD"/>
    <w:rsid w:val="21475F62"/>
    <w:rsid w:val="21552068"/>
    <w:rsid w:val="215A37AD"/>
    <w:rsid w:val="218F3108"/>
    <w:rsid w:val="219D1D86"/>
    <w:rsid w:val="21C722B3"/>
    <w:rsid w:val="221F6436"/>
    <w:rsid w:val="222C6154"/>
    <w:rsid w:val="22361B2C"/>
    <w:rsid w:val="226F550A"/>
    <w:rsid w:val="229E261C"/>
    <w:rsid w:val="22B647FF"/>
    <w:rsid w:val="22B72307"/>
    <w:rsid w:val="22FF27B2"/>
    <w:rsid w:val="230724D0"/>
    <w:rsid w:val="23434CD3"/>
    <w:rsid w:val="24366084"/>
    <w:rsid w:val="24430F6C"/>
    <w:rsid w:val="24610010"/>
    <w:rsid w:val="24674CA6"/>
    <w:rsid w:val="24A04AB3"/>
    <w:rsid w:val="24AF0BE3"/>
    <w:rsid w:val="24F422FB"/>
    <w:rsid w:val="24F8750B"/>
    <w:rsid w:val="255816B9"/>
    <w:rsid w:val="25913D7C"/>
    <w:rsid w:val="25DA3088"/>
    <w:rsid w:val="25E847EB"/>
    <w:rsid w:val="268214FA"/>
    <w:rsid w:val="26970664"/>
    <w:rsid w:val="270B0870"/>
    <w:rsid w:val="27185866"/>
    <w:rsid w:val="271B598B"/>
    <w:rsid w:val="275A7C69"/>
    <w:rsid w:val="27A2305E"/>
    <w:rsid w:val="27C070A1"/>
    <w:rsid w:val="27FF6701"/>
    <w:rsid w:val="282246E8"/>
    <w:rsid w:val="283E3FC5"/>
    <w:rsid w:val="28944340"/>
    <w:rsid w:val="289F613A"/>
    <w:rsid w:val="28FD553F"/>
    <w:rsid w:val="290C63CD"/>
    <w:rsid w:val="290E3B17"/>
    <w:rsid w:val="2937318F"/>
    <w:rsid w:val="293E6EE6"/>
    <w:rsid w:val="295959FF"/>
    <w:rsid w:val="29B34610"/>
    <w:rsid w:val="29FD22DE"/>
    <w:rsid w:val="2A3115D6"/>
    <w:rsid w:val="2A3D1D01"/>
    <w:rsid w:val="2A475500"/>
    <w:rsid w:val="2A5B377E"/>
    <w:rsid w:val="2AE8290E"/>
    <w:rsid w:val="2AEC0D25"/>
    <w:rsid w:val="2B4676CD"/>
    <w:rsid w:val="2B905A9B"/>
    <w:rsid w:val="2BA64DA2"/>
    <w:rsid w:val="2C340A76"/>
    <w:rsid w:val="2C4D4F8A"/>
    <w:rsid w:val="2C722988"/>
    <w:rsid w:val="2D0E5625"/>
    <w:rsid w:val="2D7D7780"/>
    <w:rsid w:val="2DB8710B"/>
    <w:rsid w:val="2DC10703"/>
    <w:rsid w:val="2DF2601A"/>
    <w:rsid w:val="2E1604FF"/>
    <w:rsid w:val="2E265E99"/>
    <w:rsid w:val="2E277E7A"/>
    <w:rsid w:val="2E4C6BC5"/>
    <w:rsid w:val="2E513988"/>
    <w:rsid w:val="2E6D5A5C"/>
    <w:rsid w:val="2ECC6C0C"/>
    <w:rsid w:val="2EDF5BFB"/>
    <w:rsid w:val="2F262C80"/>
    <w:rsid w:val="2F994E02"/>
    <w:rsid w:val="2FC748FF"/>
    <w:rsid w:val="2FCD242B"/>
    <w:rsid w:val="2FD721AA"/>
    <w:rsid w:val="2FE97CE9"/>
    <w:rsid w:val="308E5D4F"/>
    <w:rsid w:val="309549CD"/>
    <w:rsid w:val="30BA323C"/>
    <w:rsid w:val="30FE3315"/>
    <w:rsid w:val="310D4DCB"/>
    <w:rsid w:val="313D3027"/>
    <w:rsid w:val="315605A8"/>
    <w:rsid w:val="3170297E"/>
    <w:rsid w:val="318211CE"/>
    <w:rsid w:val="31A50F78"/>
    <w:rsid w:val="31AB02AA"/>
    <w:rsid w:val="31F54E68"/>
    <w:rsid w:val="320504D2"/>
    <w:rsid w:val="321A2F2E"/>
    <w:rsid w:val="324420B0"/>
    <w:rsid w:val="32A913E4"/>
    <w:rsid w:val="32BF42CE"/>
    <w:rsid w:val="32D206E8"/>
    <w:rsid w:val="32D85C33"/>
    <w:rsid w:val="32F522F5"/>
    <w:rsid w:val="336F05F2"/>
    <w:rsid w:val="339F6851"/>
    <w:rsid w:val="33FA2AB2"/>
    <w:rsid w:val="342B6ECE"/>
    <w:rsid w:val="346030C4"/>
    <w:rsid w:val="347B56B6"/>
    <w:rsid w:val="34B6222A"/>
    <w:rsid w:val="34D94BEF"/>
    <w:rsid w:val="34ED4ED6"/>
    <w:rsid w:val="35301161"/>
    <w:rsid w:val="353852AA"/>
    <w:rsid w:val="35704A39"/>
    <w:rsid w:val="35A6159F"/>
    <w:rsid w:val="35BE3CC0"/>
    <w:rsid w:val="35C54B2A"/>
    <w:rsid w:val="36237749"/>
    <w:rsid w:val="3672534A"/>
    <w:rsid w:val="368248D3"/>
    <w:rsid w:val="36ED6B4E"/>
    <w:rsid w:val="37307FDC"/>
    <w:rsid w:val="37340A3E"/>
    <w:rsid w:val="374A00D4"/>
    <w:rsid w:val="37615759"/>
    <w:rsid w:val="377D3A0B"/>
    <w:rsid w:val="378B7072"/>
    <w:rsid w:val="37BB73AA"/>
    <w:rsid w:val="381256F7"/>
    <w:rsid w:val="38376F0C"/>
    <w:rsid w:val="3889456C"/>
    <w:rsid w:val="38EF3A8F"/>
    <w:rsid w:val="38F70688"/>
    <w:rsid w:val="39111816"/>
    <w:rsid w:val="39513FFD"/>
    <w:rsid w:val="396A4AC8"/>
    <w:rsid w:val="3988592F"/>
    <w:rsid w:val="39BF5347"/>
    <w:rsid w:val="39C913A3"/>
    <w:rsid w:val="3A340652"/>
    <w:rsid w:val="3A89770A"/>
    <w:rsid w:val="3A8C1ED0"/>
    <w:rsid w:val="3A97759E"/>
    <w:rsid w:val="3ACC7D4A"/>
    <w:rsid w:val="3B7B4CCA"/>
    <w:rsid w:val="3B9E5051"/>
    <w:rsid w:val="3BA448B8"/>
    <w:rsid w:val="3BD94166"/>
    <w:rsid w:val="3BDF3B42"/>
    <w:rsid w:val="3BFF123B"/>
    <w:rsid w:val="3BFF24D0"/>
    <w:rsid w:val="3C4101B4"/>
    <w:rsid w:val="3C7A315A"/>
    <w:rsid w:val="3C815FA8"/>
    <w:rsid w:val="3CB9732D"/>
    <w:rsid w:val="3CD112FD"/>
    <w:rsid w:val="3CE7635C"/>
    <w:rsid w:val="3CFB093D"/>
    <w:rsid w:val="3D281F6D"/>
    <w:rsid w:val="3D431EEA"/>
    <w:rsid w:val="3D497A15"/>
    <w:rsid w:val="3D5B3C09"/>
    <w:rsid w:val="3D5F6EA7"/>
    <w:rsid w:val="3D89129D"/>
    <w:rsid w:val="3DA75DC2"/>
    <w:rsid w:val="3DBA658C"/>
    <w:rsid w:val="3DBB0B7D"/>
    <w:rsid w:val="3DF75BB5"/>
    <w:rsid w:val="3E416D36"/>
    <w:rsid w:val="3E56170D"/>
    <w:rsid w:val="3E7C5B37"/>
    <w:rsid w:val="3E8E3791"/>
    <w:rsid w:val="3EA90437"/>
    <w:rsid w:val="3EB11F8B"/>
    <w:rsid w:val="3EB865DA"/>
    <w:rsid w:val="3EF36439"/>
    <w:rsid w:val="3F425832"/>
    <w:rsid w:val="3F534D19"/>
    <w:rsid w:val="3FA066CA"/>
    <w:rsid w:val="3FC348ED"/>
    <w:rsid w:val="3FDE6583"/>
    <w:rsid w:val="3FFF0629"/>
    <w:rsid w:val="400E7372"/>
    <w:rsid w:val="40317061"/>
    <w:rsid w:val="403449A0"/>
    <w:rsid w:val="40824CA8"/>
    <w:rsid w:val="40F10F80"/>
    <w:rsid w:val="40F22E63"/>
    <w:rsid w:val="40F33D72"/>
    <w:rsid w:val="40F835CD"/>
    <w:rsid w:val="41671AB9"/>
    <w:rsid w:val="419875CD"/>
    <w:rsid w:val="41FF4F3E"/>
    <w:rsid w:val="42197FE0"/>
    <w:rsid w:val="4257794D"/>
    <w:rsid w:val="42CA4F18"/>
    <w:rsid w:val="4308684F"/>
    <w:rsid w:val="43546289"/>
    <w:rsid w:val="43655173"/>
    <w:rsid w:val="437E32B3"/>
    <w:rsid w:val="43B572C8"/>
    <w:rsid w:val="44302529"/>
    <w:rsid w:val="44396850"/>
    <w:rsid w:val="44767457"/>
    <w:rsid w:val="44A41583"/>
    <w:rsid w:val="44A715A3"/>
    <w:rsid w:val="44A71A4C"/>
    <w:rsid w:val="44D83825"/>
    <w:rsid w:val="44E74296"/>
    <w:rsid w:val="45526E36"/>
    <w:rsid w:val="455F69A0"/>
    <w:rsid w:val="456C5025"/>
    <w:rsid w:val="45B36CC3"/>
    <w:rsid w:val="45BF1BA8"/>
    <w:rsid w:val="45E04576"/>
    <w:rsid w:val="45FE6968"/>
    <w:rsid w:val="460B2357"/>
    <w:rsid w:val="461A2088"/>
    <w:rsid w:val="465356CC"/>
    <w:rsid w:val="465E4CD3"/>
    <w:rsid w:val="467D4829"/>
    <w:rsid w:val="46A05AD2"/>
    <w:rsid w:val="46A472A9"/>
    <w:rsid w:val="46BA58D8"/>
    <w:rsid w:val="46C47E37"/>
    <w:rsid w:val="4710646B"/>
    <w:rsid w:val="4739350D"/>
    <w:rsid w:val="475201DE"/>
    <w:rsid w:val="47666BDC"/>
    <w:rsid w:val="477224DB"/>
    <w:rsid w:val="4799729B"/>
    <w:rsid w:val="479A1F19"/>
    <w:rsid w:val="47E13567"/>
    <w:rsid w:val="47EA671B"/>
    <w:rsid w:val="47FC2E01"/>
    <w:rsid w:val="48493F56"/>
    <w:rsid w:val="48870ACB"/>
    <w:rsid w:val="489028F5"/>
    <w:rsid w:val="489F7F75"/>
    <w:rsid w:val="48AE011B"/>
    <w:rsid w:val="49004208"/>
    <w:rsid w:val="49333ABE"/>
    <w:rsid w:val="495211C1"/>
    <w:rsid w:val="496568FD"/>
    <w:rsid w:val="497A30C7"/>
    <w:rsid w:val="49CC0B25"/>
    <w:rsid w:val="49E100C5"/>
    <w:rsid w:val="4A413654"/>
    <w:rsid w:val="4A4B178C"/>
    <w:rsid w:val="4A6A3C8C"/>
    <w:rsid w:val="4A7A61CF"/>
    <w:rsid w:val="4A9159E9"/>
    <w:rsid w:val="4A9A7440"/>
    <w:rsid w:val="4AA02B06"/>
    <w:rsid w:val="4ABF5254"/>
    <w:rsid w:val="4ADF4F7E"/>
    <w:rsid w:val="4AF34F14"/>
    <w:rsid w:val="4B3B6F50"/>
    <w:rsid w:val="4B66236B"/>
    <w:rsid w:val="4B6A0112"/>
    <w:rsid w:val="4B731C59"/>
    <w:rsid w:val="4B73491A"/>
    <w:rsid w:val="4BA544B0"/>
    <w:rsid w:val="4BBA0FCE"/>
    <w:rsid w:val="4BF9751C"/>
    <w:rsid w:val="4C062553"/>
    <w:rsid w:val="4C2860BC"/>
    <w:rsid w:val="4C3473A6"/>
    <w:rsid w:val="4C421B35"/>
    <w:rsid w:val="4CA46D1E"/>
    <w:rsid w:val="4CA613E0"/>
    <w:rsid w:val="4CCC1A5F"/>
    <w:rsid w:val="4CEA0599"/>
    <w:rsid w:val="4D0000A2"/>
    <w:rsid w:val="4D2269D1"/>
    <w:rsid w:val="4D2C2228"/>
    <w:rsid w:val="4D341B9B"/>
    <w:rsid w:val="4D4E1345"/>
    <w:rsid w:val="4D8A0223"/>
    <w:rsid w:val="4D9B4453"/>
    <w:rsid w:val="4DAB021D"/>
    <w:rsid w:val="4DC432AA"/>
    <w:rsid w:val="4E23638B"/>
    <w:rsid w:val="4E5528C1"/>
    <w:rsid w:val="4E834801"/>
    <w:rsid w:val="4E852451"/>
    <w:rsid w:val="4EAA2644"/>
    <w:rsid w:val="4ECB6531"/>
    <w:rsid w:val="4F67197E"/>
    <w:rsid w:val="4F7200BD"/>
    <w:rsid w:val="4F9E469C"/>
    <w:rsid w:val="4FA703CD"/>
    <w:rsid w:val="504712E2"/>
    <w:rsid w:val="50607878"/>
    <w:rsid w:val="50676C30"/>
    <w:rsid w:val="509508C0"/>
    <w:rsid w:val="51254236"/>
    <w:rsid w:val="515A72EE"/>
    <w:rsid w:val="51B32B04"/>
    <w:rsid w:val="51E2208C"/>
    <w:rsid w:val="51F92015"/>
    <w:rsid w:val="52172822"/>
    <w:rsid w:val="523E281F"/>
    <w:rsid w:val="52806DD5"/>
    <w:rsid w:val="528D1027"/>
    <w:rsid w:val="52950D15"/>
    <w:rsid w:val="52B535BC"/>
    <w:rsid w:val="52DF23D3"/>
    <w:rsid w:val="52E857BB"/>
    <w:rsid w:val="52E86577"/>
    <w:rsid w:val="5328684B"/>
    <w:rsid w:val="53F03625"/>
    <w:rsid w:val="54534906"/>
    <w:rsid w:val="546F06D2"/>
    <w:rsid w:val="54A35C7A"/>
    <w:rsid w:val="54C40D61"/>
    <w:rsid w:val="54DE118C"/>
    <w:rsid w:val="54FD5273"/>
    <w:rsid w:val="5555001C"/>
    <w:rsid w:val="55705943"/>
    <w:rsid w:val="55753795"/>
    <w:rsid w:val="55986D01"/>
    <w:rsid w:val="560B5812"/>
    <w:rsid w:val="5651048E"/>
    <w:rsid w:val="56603242"/>
    <w:rsid w:val="567A0776"/>
    <w:rsid w:val="56B80343"/>
    <w:rsid w:val="56D672D2"/>
    <w:rsid w:val="56DF5ABD"/>
    <w:rsid w:val="56EB51A7"/>
    <w:rsid w:val="56FC29CC"/>
    <w:rsid w:val="570E1561"/>
    <w:rsid w:val="5777712B"/>
    <w:rsid w:val="58037FF6"/>
    <w:rsid w:val="58247055"/>
    <w:rsid w:val="585B064E"/>
    <w:rsid w:val="585B0DFE"/>
    <w:rsid w:val="58715753"/>
    <w:rsid w:val="58724C19"/>
    <w:rsid w:val="588B2972"/>
    <w:rsid w:val="589E2E62"/>
    <w:rsid w:val="58D85CBE"/>
    <w:rsid w:val="595C35F0"/>
    <w:rsid w:val="59997822"/>
    <w:rsid w:val="59BB5D4D"/>
    <w:rsid w:val="59D34DFC"/>
    <w:rsid w:val="59DD51FE"/>
    <w:rsid w:val="5A2309DB"/>
    <w:rsid w:val="5A3317D1"/>
    <w:rsid w:val="5A353E60"/>
    <w:rsid w:val="5A5B15BE"/>
    <w:rsid w:val="5A677EA6"/>
    <w:rsid w:val="5A6F726C"/>
    <w:rsid w:val="5AC576A6"/>
    <w:rsid w:val="5AC62C88"/>
    <w:rsid w:val="5AD830D2"/>
    <w:rsid w:val="5AE53B44"/>
    <w:rsid w:val="5AEC714A"/>
    <w:rsid w:val="5B055836"/>
    <w:rsid w:val="5B1E40AE"/>
    <w:rsid w:val="5B614D3C"/>
    <w:rsid w:val="5B901700"/>
    <w:rsid w:val="5B9D11B3"/>
    <w:rsid w:val="5BB06FC8"/>
    <w:rsid w:val="5BB81645"/>
    <w:rsid w:val="5BC74AFD"/>
    <w:rsid w:val="5BF03FD6"/>
    <w:rsid w:val="5C030A30"/>
    <w:rsid w:val="5C133668"/>
    <w:rsid w:val="5C8E2D76"/>
    <w:rsid w:val="5CB77BDA"/>
    <w:rsid w:val="5CD366DF"/>
    <w:rsid w:val="5CE14F1D"/>
    <w:rsid w:val="5CEB28F6"/>
    <w:rsid w:val="5CFD43F6"/>
    <w:rsid w:val="5D10528E"/>
    <w:rsid w:val="5D184CAE"/>
    <w:rsid w:val="5D307D52"/>
    <w:rsid w:val="5D385D03"/>
    <w:rsid w:val="5D3C0E68"/>
    <w:rsid w:val="5D7F19A1"/>
    <w:rsid w:val="5D820408"/>
    <w:rsid w:val="5E087EB6"/>
    <w:rsid w:val="5E264280"/>
    <w:rsid w:val="5E4708B1"/>
    <w:rsid w:val="5E5562C9"/>
    <w:rsid w:val="5E764600"/>
    <w:rsid w:val="5EDF3376"/>
    <w:rsid w:val="5EFC30CB"/>
    <w:rsid w:val="5F18792B"/>
    <w:rsid w:val="5F2F62DE"/>
    <w:rsid w:val="5F4776F8"/>
    <w:rsid w:val="5F6D76EF"/>
    <w:rsid w:val="5F8F50A0"/>
    <w:rsid w:val="5FA154D2"/>
    <w:rsid w:val="600A2940"/>
    <w:rsid w:val="602E6A82"/>
    <w:rsid w:val="60377A1E"/>
    <w:rsid w:val="60A15BF4"/>
    <w:rsid w:val="60BC76D0"/>
    <w:rsid w:val="60FC3911"/>
    <w:rsid w:val="6151662C"/>
    <w:rsid w:val="61D04953"/>
    <w:rsid w:val="61D73780"/>
    <w:rsid w:val="61DE0716"/>
    <w:rsid w:val="61DE7BED"/>
    <w:rsid w:val="621A794E"/>
    <w:rsid w:val="62654F8C"/>
    <w:rsid w:val="626F39F8"/>
    <w:rsid w:val="62B73A84"/>
    <w:rsid w:val="62E33C1B"/>
    <w:rsid w:val="62E8027B"/>
    <w:rsid w:val="63362A78"/>
    <w:rsid w:val="63714D6F"/>
    <w:rsid w:val="638E059D"/>
    <w:rsid w:val="64084838"/>
    <w:rsid w:val="640E77B9"/>
    <w:rsid w:val="64561497"/>
    <w:rsid w:val="64634A61"/>
    <w:rsid w:val="647A7A70"/>
    <w:rsid w:val="64850116"/>
    <w:rsid w:val="64A64133"/>
    <w:rsid w:val="64B85809"/>
    <w:rsid w:val="64D2307A"/>
    <w:rsid w:val="65190101"/>
    <w:rsid w:val="65270184"/>
    <w:rsid w:val="657E64A4"/>
    <w:rsid w:val="658B0481"/>
    <w:rsid w:val="658E7120"/>
    <w:rsid w:val="65AE020C"/>
    <w:rsid w:val="65BB4EA4"/>
    <w:rsid w:val="65E105E7"/>
    <w:rsid w:val="65EF5D3C"/>
    <w:rsid w:val="66055BA0"/>
    <w:rsid w:val="660A099E"/>
    <w:rsid w:val="660E1F49"/>
    <w:rsid w:val="66902DBA"/>
    <w:rsid w:val="66AC7150"/>
    <w:rsid w:val="66C07984"/>
    <w:rsid w:val="66C72A05"/>
    <w:rsid w:val="66E91A47"/>
    <w:rsid w:val="67073403"/>
    <w:rsid w:val="6748611A"/>
    <w:rsid w:val="67C854D2"/>
    <w:rsid w:val="68806D68"/>
    <w:rsid w:val="68934D3B"/>
    <w:rsid w:val="68AE65B7"/>
    <w:rsid w:val="68E567DB"/>
    <w:rsid w:val="68EC148D"/>
    <w:rsid w:val="69183015"/>
    <w:rsid w:val="69202EEB"/>
    <w:rsid w:val="6A031DC2"/>
    <w:rsid w:val="6A3E1578"/>
    <w:rsid w:val="6A642DED"/>
    <w:rsid w:val="6A755F93"/>
    <w:rsid w:val="6A916063"/>
    <w:rsid w:val="6B132E64"/>
    <w:rsid w:val="6B2227F0"/>
    <w:rsid w:val="6B3120D0"/>
    <w:rsid w:val="6B912C61"/>
    <w:rsid w:val="6BC401EE"/>
    <w:rsid w:val="6BC728E9"/>
    <w:rsid w:val="6C2A519F"/>
    <w:rsid w:val="6C2D2D18"/>
    <w:rsid w:val="6C4200AC"/>
    <w:rsid w:val="6CD55F43"/>
    <w:rsid w:val="6D153817"/>
    <w:rsid w:val="6D200523"/>
    <w:rsid w:val="6D22545D"/>
    <w:rsid w:val="6D2D2777"/>
    <w:rsid w:val="6D422821"/>
    <w:rsid w:val="6D4F3A89"/>
    <w:rsid w:val="6D973207"/>
    <w:rsid w:val="6DD641C4"/>
    <w:rsid w:val="6DE22D52"/>
    <w:rsid w:val="6DE25960"/>
    <w:rsid w:val="6DF10D97"/>
    <w:rsid w:val="6E137AFD"/>
    <w:rsid w:val="6E3C359E"/>
    <w:rsid w:val="6E585A8D"/>
    <w:rsid w:val="6E5E2F12"/>
    <w:rsid w:val="6E66498C"/>
    <w:rsid w:val="6E891A86"/>
    <w:rsid w:val="6E900C83"/>
    <w:rsid w:val="6EB1477F"/>
    <w:rsid w:val="6EBC1770"/>
    <w:rsid w:val="6EC847DB"/>
    <w:rsid w:val="6F3042E5"/>
    <w:rsid w:val="6F3F05EA"/>
    <w:rsid w:val="6F4372E1"/>
    <w:rsid w:val="6F7C17E7"/>
    <w:rsid w:val="6F8A3093"/>
    <w:rsid w:val="6FAC5067"/>
    <w:rsid w:val="6FB30AAA"/>
    <w:rsid w:val="6FF04E1F"/>
    <w:rsid w:val="6FF5782D"/>
    <w:rsid w:val="700E788E"/>
    <w:rsid w:val="706538A9"/>
    <w:rsid w:val="707B34BA"/>
    <w:rsid w:val="707E7AB7"/>
    <w:rsid w:val="70AA2171"/>
    <w:rsid w:val="70DF00C8"/>
    <w:rsid w:val="70E40C21"/>
    <w:rsid w:val="70EC1A48"/>
    <w:rsid w:val="710C4005"/>
    <w:rsid w:val="71333E1E"/>
    <w:rsid w:val="71386683"/>
    <w:rsid w:val="71442F28"/>
    <w:rsid w:val="71550569"/>
    <w:rsid w:val="718F680D"/>
    <w:rsid w:val="71EF4714"/>
    <w:rsid w:val="72462EDD"/>
    <w:rsid w:val="726D1F1F"/>
    <w:rsid w:val="72AB6D8C"/>
    <w:rsid w:val="72DB435C"/>
    <w:rsid w:val="73184638"/>
    <w:rsid w:val="732568B2"/>
    <w:rsid w:val="733077E0"/>
    <w:rsid w:val="734F591D"/>
    <w:rsid w:val="7362151B"/>
    <w:rsid w:val="736D00D0"/>
    <w:rsid w:val="73764430"/>
    <w:rsid w:val="73AA22CC"/>
    <w:rsid w:val="73E033D8"/>
    <w:rsid w:val="73F477BB"/>
    <w:rsid w:val="7425710E"/>
    <w:rsid w:val="74267330"/>
    <w:rsid w:val="74423ED3"/>
    <w:rsid w:val="748300E7"/>
    <w:rsid w:val="74943C01"/>
    <w:rsid w:val="74B17DA7"/>
    <w:rsid w:val="74B6231B"/>
    <w:rsid w:val="74B876C2"/>
    <w:rsid w:val="74C448E6"/>
    <w:rsid w:val="74DD6F2E"/>
    <w:rsid w:val="75201EA1"/>
    <w:rsid w:val="75537ADF"/>
    <w:rsid w:val="755F40DF"/>
    <w:rsid w:val="756C19BE"/>
    <w:rsid w:val="758D4E36"/>
    <w:rsid w:val="75940475"/>
    <w:rsid w:val="75A2393F"/>
    <w:rsid w:val="75B86802"/>
    <w:rsid w:val="75E27C3D"/>
    <w:rsid w:val="76CE2A8A"/>
    <w:rsid w:val="77182DE5"/>
    <w:rsid w:val="77740463"/>
    <w:rsid w:val="78065AD1"/>
    <w:rsid w:val="780C2960"/>
    <w:rsid w:val="786F6192"/>
    <w:rsid w:val="789A5793"/>
    <w:rsid w:val="78C52FD8"/>
    <w:rsid w:val="791807C3"/>
    <w:rsid w:val="79304317"/>
    <w:rsid w:val="797E1C02"/>
    <w:rsid w:val="79A25548"/>
    <w:rsid w:val="79A96F09"/>
    <w:rsid w:val="79F41AA5"/>
    <w:rsid w:val="7A1D0882"/>
    <w:rsid w:val="7A6F7FA1"/>
    <w:rsid w:val="7A9B36CD"/>
    <w:rsid w:val="7AA02C9C"/>
    <w:rsid w:val="7AC429AC"/>
    <w:rsid w:val="7B17662A"/>
    <w:rsid w:val="7B1D7B31"/>
    <w:rsid w:val="7B6251C2"/>
    <w:rsid w:val="7C7B0DAD"/>
    <w:rsid w:val="7CA038CF"/>
    <w:rsid w:val="7CA777EF"/>
    <w:rsid w:val="7D0D20BD"/>
    <w:rsid w:val="7D504DEE"/>
    <w:rsid w:val="7D6E57D5"/>
    <w:rsid w:val="7D990594"/>
    <w:rsid w:val="7DB20677"/>
    <w:rsid w:val="7DCB56F9"/>
    <w:rsid w:val="7DDB2E05"/>
    <w:rsid w:val="7DEF160A"/>
    <w:rsid w:val="7DF247A1"/>
    <w:rsid w:val="7E216EA3"/>
    <w:rsid w:val="7E8816B5"/>
    <w:rsid w:val="7F29574A"/>
    <w:rsid w:val="7F2D21FB"/>
    <w:rsid w:val="7F3E19E0"/>
    <w:rsid w:val="7F3E3C5B"/>
    <w:rsid w:val="7F443726"/>
    <w:rsid w:val="7FA3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169"/>
    <w:qFormat/>
    <w:uiPriority w:val="9"/>
    <w:pPr>
      <w:keepNext/>
      <w:keepLines/>
      <w:spacing w:before="60" w:after="60" w:line="413" w:lineRule="auto"/>
      <w:outlineLvl w:val="1"/>
    </w:pPr>
    <w:rPr>
      <w:rFonts w:ascii="Arial" w:hAnsi="Arial" w:eastAsia="黑体"/>
      <w:b/>
      <w:bCs/>
      <w:szCs w:val="32"/>
    </w:rPr>
  </w:style>
  <w:style w:type="paragraph" w:styleId="5">
    <w:name w:val="heading 3"/>
    <w:basedOn w:val="1"/>
    <w:next w:val="1"/>
    <w:link w:val="54"/>
    <w:qFormat/>
    <w:uiPriority w:val="0"/>
    <w:pPr>
      <w:keepNext/>
      <w:keepLines/>
      <w:spacing w:line="360" w:lineRule="auto"/>
      <w:outlineLvl w:val="2"/>
    </w:pPr>
    <w:rPr>
      <w:rFonts w:eastAsia="黑体"/>
      <w:b/>
      <w:bCs/>
      <w:szCs w:val="32"/>
    </w:rPr>
  </w:style>
  <w:style w:type="paragraph" w:styleId="6">
    <w:name w:val="heading 4"/>
    <w:basedOn w:val="1"/>
    <w:next w:val="1"/>
    <w:link w:val="133"/>
    <w:qFormat/>
    <w:uiPriority w:val="0"/>
    <w:pPr>
      <w:keepNext/>
      <w:keepLines/>
      <w:spacing w:line="360" w:lineRule="auto"/>
      <w:outlineLvl w:val="3"/>
    </w:pPr>
    <w:rPr>
      <w:rFonts w:ascii="Arial" w:hAnsi="Arial"/>
      <w:b/>
      <w:bCs/>
      <w:szCs w:val="28"/>
    </w:rPr>
  </w:style>
  <w:style w:type="paragraph" w:styleId="7">
    <w:name w:val="heading 5"/>
    <w:basedOn w:val="1"/>
    <w:next w:val="1"/>
    <w:link w:val="134"/>
    <w:qFormat/>
    <w:uiPriority w:val="0"/>
    <w:pPr>
      <w:keepNext/>
      <w:keepLines/>
      <w:spacing w:before="280" w:after="290" w:line="376" w:lineRule="auto"/>
      <w:outlineLvl w:val="4"/>
    </w:pPr>
    <w:rPr>
      <w:b/>
      <w:bCs/>
      <w:sz w:val="28"/>
      <w:szCs w:val="28"/>
    </w:rPr>
  </w:style>
  <w:style w:type="paragraph" w:styleId="8">
    <w:name w:val="heading 6"/>
    <w:basedOn w:val="1"/>
    <w:next w:val="1"/>
    <w:link w:val="117"/>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60"/>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111"/>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139"/>
    <w:qFormat/>
    <w:uiPriority w:val="0"/>
    <w:pPr>
      <w:keepNext/>
      <w:keepLines/>
      <w:spacing w:before="240" w:after="64" w:line="317"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60" w:line="360" w:lineRule="atLeast"/>
      <w:ind w:left="72" w:leftChars="30" w:right="30" w:rightChars="30"/>
      <w:jc w:val="center"/>
      <w:textAlignment w:val="baseline"/>
    </w:pPr>
    <w:rPr>
      <w:kern w:val="2"/>
      <w:sz w:val="21"/>
      <w:szCs w:val="22"/>
      <w:lang w:val="en-US" w:eastAsia="zh-CN" w:bidi="ar-SA"/>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0"/>
    <w:pPr>
      <w:widowControl/>
      <w:ind w:firstLine="420"/>
      <w:jc w:val="left"/>
    </w:pPr>
    <w:rPr>
      <w:sz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02"/>
    <w:qFormat/>
    <w:uiPriority w:val="0"/>
    <w:pPr>
      <w:shd w:val="clear" w:color="auto" w:fill="000080"/>
    </w:pPr>
    <w:rPr>
      <w:shd w:val="clear" w:color="auto" w:fill="000080"/>
    </w:rPr>
  </w:style>
  <w:style w:type="paragraph" w:styleId="16">
    <w:name w:val="annotation text"/>
    <w:basedOn w:val="1"/>
    <w:link w:val="77"/>
    <w:qFormat/>
    <w:uiPriority w:val="0"/>
    <w:pPr>
      <w:jc w:val="left"/>
    </w:pPr>
  </w:style>
  <w:style w:type="paragraph" w:styleId="17">
    <w:name w:val="Body Text"/>
    <w:basedOn w:val="1"/>
    <w:next w:val="18"/>
    <w:link w:val="103"/>
    <w:qFormat/>
    <w:uiPriority w:val="0"/>
    <w:pPr>
      <w:adjustRightInd w:val="0"/>
      <w:spacing w:after="60" w:line="360" w:lineRule="atLeast"/>
      <w:ind w:left="72" w:leftChars="30" w:right="30" w:rightChars="30"/>
      <w:jc w:val="center"/>
      <w:textAlignment w:val="baseline"/>
    </w:pPr>
    <w:rPr>
      <w:szCs w:val="22"/>
    </w:rPr>
  </w:style>
  <w:style w:type="paragraph" w:customStyle="1" w:styleId="18">
    <w:name w:val="一级条标题"/>
    <w:basedOn w:val="19"/>
    <w:next w:val="2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2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1">
    <w:name w:val="Body Text Indent"/>
    <w:basedOn w:val="1"/>
    <w:link w:val="62"/>
    <w:qFormat/>
    <w:uiPriority w:val="0"/>
    <w:pPr>
      <w:spacing w:before="240" w:line="360" w:lineRule="auto"/>
      <w:ind w:firstLine="552" w:firstLineChars="263"/>
    </w:pPr>
    <w:rPr>
      <w:rFonts w:ascii="宋体" w:hAnsi="宋体"/>
      <w:szCs w:val="20"/>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1680" w:leftChars="800"/>
    </w:pPr>
    <w:rPr>
      <w:rFonts w:ascii="Calibri" w:hAnsi="Calibri"/>
      <w:szCs w:val="22"/>
    </w:rPr>
  </w:style>
  <w:style w:type="paragraph" w:styleId="24">
    <w:name w:val="toc 3"/>
    <w:basedOn w:val="25"/>
    <w:next w:val="25"/>
    <w:qFormat/>
    <w:uiPriority w:val="39"/>
    <w:pPr>
      <w:ind w:left="840" w:leftChars="400"/>
    </w:pPr>
  </w:style>
  <w:style w:type="paragraph" w:customStyle="1" w:styleId="25">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6">
    <w:name w:val="Plain Text"/>
    <w:basedOn w:val="1"/>
    <w:link w:val="88"/>
    <w:qFormat/>
    <w:uiPriority w:val="0"/>
    <w:rPr>
      <w:rFonts w:ascii="宋体" w:hAnsi="Courier New"/>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57"/>
    <w:qFormat/>
    <w:uiPriority w:val="0"/>
    <w:pPr>
      <w:ind w:left="100" w:leftChars="2500"/>
    </w:pPr>
  </w:style>
  <w:style w:type="paragraph" w:styleId="29">
    <w:name w:val="Body Text Indent 2"/>
    <w:basedOn w:val="1"/>
    <w:link w:val="61"/>
    <w:qFormat/>
    <w:uiPriority w:val="0"/>
    <w:pPr>
      <w:spacing w:after="120" w:line="480" w:lineRule="auto"/>
      <w:ind w:left="420" w:leftChars="200"/>
    </w:pPr>
  </w:style>
  <w:style w:type="paragraph" w:styleId="30">
    <w:name w:val="Balloon Text"/>
    <w:basedOn w:val="1"/>
    <w:link w:val="67"/>
    <w:qFormat/>
    <w:uiPriority w:val="0"/>
    <w:rPr>
      <w:sz w:val="18"/>
      <w:szCs w:val="18"/>
    </w:rPr>
  </w:style>
  <w:style w:type="paragraph" w:styleId="31">
    <w:name w:val="footer"/>
    <w:basedOn w:val="1"/>
    <w:link w:val="131"/>
    <w:qFormat/>
    <w:uiPriority w:val="0"/>
    <w:pPr>
      <w:tabs>
        <w:tab w:val="center" w:pos="4153"/>
        <w:tab w:val="right" w:pos="8306"/>
      </w:tabs>
      <w:snapToGrid w:val="0"/>
      <w:jc w:val="left"/>
    </w:pPr>
    <w:rPr>
      <w:sz w:val="18"/>
      <w:szCs w:val="18"/>
    </w:rPr>
  </w:style>
  <w:style w:type="paragraph" w:styleId="32">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60" w:line="400" w:lineRule="exact"/>
    </w:pPr>
    <w:rPr>
      <w:rFonts w:eastAsia="黑体"/>
    </w:rPr>
  </w:style>
  <w:style w:type="paragraph" w:styleId="34">
    <w:name w:val="toc 4"/>
    <w:basedOn w:val="25"/>
    <w:next w:val="25"/>
    <w:qFormat/>
    <w:uiPriority w:val="39"/>
    <w:pPr>
      <w:ind w:left="1260" w:leftChars="600"/>
    </w:pPr>
  </w:style>
  <w:style w:type="paragraph" w:styleId="35">
    <w:name w:val="Subtitle"/>
    <w:basedOn w:val="1"/>
    <w:next w:val="1"/>
    <w:link w:val="120"/>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link w:val="85"/>
    <w:qFormat/>
    <w:uiPriority w:val="0"/>
    <w:pPr>
      <w:adjustRightInd w:val="0"/>
      <w:spacing w:line="312" w:lineRule="atLeast"/>
      <w:jc w:val="left"/>
      <w:textAlignment w:val="baseline"/>
    </w:pPr>
    <w:rPr>
      <w:kern w:val="0"/>
      <w:sz w:val="18"/>
      <w:szCs w:val="20"/>
    </w:rPr>
  </w:style>
  <w:style w:type="paragraph" w:styleId="37">
    <w:name w:val="toc 6"/>
    <w:basedOn w:val="1"/>
    <w:next w:val="1"/>
    <w:qFormat/>
    <w:uiPriority w:val="39"/>
    <w:pPr>
      <w:ind w:left="2100" w:leftChars="1000"/>
    </w:pPr>
    <w:rPr>
      <w:rFonts w:ascii="Calibri" w:hAnsi="Calibri"/>
      <w:szCs w:val="22"/>
    </w:rPr>
  </w:style>
  <w:style w:type="paragraph" w:styleId="38">
    <w:name w:val="toc 2"/>
    <w:basedOn w:val="1"/>
    <w:next w:val="1"/>
    <w:qFormat/>
    <w:uiPriority w:val="39"/>
    <w:pPr>
      <w:ind w:left="420" w:leftChars="200"/>
    </w:pPr>
    <w:rPr>
      <w:rFonts w:ascii="Calibri" w:hAnsi="Calibri"/>
      <w:szCs w:val="22"/>
    </w:rPr>
  </w:style>
  <w:style w:type="paragraph" w:styleId="39">
    <w:name w:val="toc 9"/>
    <w:basedOn w:val="1"/>
    <w:next w:val="1"/>
    <w:qFormat/>
    <w:uiPriority w:val="39"/>
    <w:pPr>
      <w:ind w:left="3360" w:leftChars="1600"/>
    </w:pPr>
    <w:rPr>
      <w:rFonts w:ascii="Calibri" w:hAnsi="Calibri"/>
      <w:szCs w:val="22"/>
    </w:rPr>
  </w:style>
  <w:style w:type="paragraph" w:styleId="4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114"/>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76"/>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DD8905"/>
      <w:u w:val="none"/>
    </w:rPr>
  </w:style>
  <w:style w:type="character" w:styleId="49">
    <w:name w:val="Emphasis"/>
    <w:qFormat/>
    <w:uiPriority w:val="0"/>
    <w:rPr>
      <w:i/>
      <w:iCs/>
    </w:rPr>
  </w:style>
  <w:style w:type="character" w:styleId="50">
    <w:name w:val="Hyperlink"/>
    <w:qFormat/>
    <w:uiPriority w:val="99"/>
    <w:rPr>
      <w:color w:val="000000"/>
      <w:u w:val="none"/>
    </w:rPr>
  </w:style>
  <w:style w:type="character" w:styleId="51">
    <w:name w:val="annotation reference"/>
    <w:qFormat/>
    <w:uiPriority w:val="0"/>
    <w:rPr>
      <w:sz w:val="21"/>
      <w:szCs w:val="21"/>
    </w:rPr>
  </w:style>
  <w:style w:type="character" w:customStyle="1" w:styleId="52">
    <w:name w:val="标题 1 Char"/>
    <w:link w:val="3"/>
    <w:qFormat/>
    <w:uiPriority w:val="0"/>
    <w:rPr>
      <w:rFonts w:eastAsia="黑体"/>
      <w:b/>
      <w:bCs/>
      <w:kern w:val="44"/>
      <w:sz w:val="32"/>
      <w:szCs w:val="44"/>
      <w:lang w:bidi="ar-SA"/>
    </w:rPr>
  </w:style>
  <w:style w:type="character" w:customStyle="1" w:styleId="53">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54">
    <w:name w:val="标题 3 Char"/>
    <w:link w:val="5"/>
    <w:qFormat/>
    <w:uiPriority w:val="0"/>
    <w:rPr>
      <w:rFonts w:eastAsia="黑体"/>
      <w:b/>
      <w:bCs/>
      <w:kern w:val="2"/>
      <w:sz w:val="21"/>
      <w:szCs w:val="32"/>
      <w:lang w:bidi="ar-SA"/>
    </w:rPr>
  </w:style>
  <w:style w:type="character" w:customStyle="1" w:styleId="55">
    <w:name w:val="Body Text Indent Char"/>
    <w:qFormat/>
    <w:uiPriority w:val="0"/>
    <w:rPr>
      <w:rFonts w:ascii="宋体" w:hAnsi="宋体" w:eastAsia="宋体"/>
      <w:kern w:val="2"/>
      <w:sz w:val="21"/>
      <w:lang w:val="en-US" w:eastAsia="zh-CN" w:bidi="ar-SA"/>
    </w:rPr>
  </w:style>
  <w:style w:type="character" w:customStyle="1" w:styleId="56">
    <w:name w:val="Plain Text Char"/>
    <w:qFormat/>
    <w:uiPriority w:val="0"/>
    <w:rPr>
      <w:rFonts w:ascii="宋体" w:hAnsi="Courier New" w:eastAsia="宋体"/>
      <w:sz w:val="24"/>
      <w:lang w:bidi="ar-SA"/>
    </w:rPr>
  </w:style>
  <w:style w:type="character" w:customStyle="1" w:styleId="57">
    <w:name w:val="日期 Char"/>
    <w:link w:val="28"/>
    <w:qFormat/>
    <w:uiPriority w:val="0"/>
    <w:rPr>
      <w:kern w:val="2"/>
      <w:sz w:val="21"/>
      <w:szCs w:val="24"/>
      <w:lang w:bidi="ar-SA"/>
    </w:rPr>
  </w:style>
  <w:style w:type="character" w:customStyle="1" w:styleId="58">
    <w:name w:val="Footnote Text Char"/>
    <w:qFormat/>
    <w:uiPriority w:val="0"/>
    <w:rPr>
      <w:rFonts w:eastAsia="宋体"/>
      <w:sz w:val="18"/>
      <w:lang w:val="en-US" w:eastAsia="zh-CN" w:bidi="ar-SA"/>
    </w:rPr>
  </w:style>
  <w:style w:type="character" w:customStyle="1" w:styleId="59">
    <w:name w:val="明显引用 Char1"/>
    <w:qFormat/>
    <w:uiPriority w:val="30"/>
    <w:rPr>
      <w:rFonts w:ascii="Times New Roman" w:hAnsi="Times New Roman" w:eastAsia="宋体" w:cs="Times New Roman"/>
      <w:b/>
      <w:bCs/>
      <w:i/>
      <w:iCs/>
      <w:color w:val="4F81BD"/>
      <w:szCs w:val="24"/>
    </w:rPr>
  </w:style>
  <w:style w:type="character" w:customStyle="1" w:styleId="60">
    <w:name w:val="标题 7 Char"/>
    <w:link w:val="9"/>
    <w:qFormat/>
    <w:uiPriority w:val="0"/>
    <w:rPr>
      <w:rFonts w:ascii="Calibri" w:hAnsi="Calibri"/>
      <w:b/>
      <w:bCs/>
      <w:kern w:val="2"/>
      <w:sz w:val="24"/>
      <w:szCs w:val="24"/>
    </w:rPr>
  </w:style>
  <w:style w:type="character" w:customStyle="1" w:styleId="61">
    <w:name w:val="正文文本缩进 2 Char"/>
    <w:link w:val="29"/>
    <w:qFormat/>
    <w:uiPriority w:val="0"/>
    <w:rPr>
      <w:kern w:val="2"/>
      <w:sz w:val="21"/>
      <w:szCs w:val="24"/>
      <w:lang w:bidi="ar-SA"/>
    </w:rPr>
  </w:style>
  <w:style w:type="character" w:customStyle="1" w:styleId="62">
    <w:name w:val="正文文本缩进 Char"/>
    <w:link w:val="21"/>
    <w:qFormat/>
    <w:uiPriority w:val="0"/>
    <w:rPr>
      <w:rFonts w:ascii="宋体" w:hAnsi="宋体"/>
      <w:kern w:val="2"/>
      <w:sz w:val="21"/>
      <w:lang w:bidi="ar-SA"/>
    </w:rPr>
  </w:style>
  <w:style w:type="character" w:customStyle="1" w:styleId="63">
    <w:name w:val="Heading 4 Char"/>
    <w:qFormat/>
    <w:uiPriority w:val="0"/>
    <w:rPr>
      <w:rFonts w:ascii="Arial" w:hAnsi="Arial" w:eastAsia="宋体"/>
      <w:b/>
      <w:bCs/>
      <w:kern w:val="2"/>
      <w:sz w:val="21"/>
      <w:szCs w:val="28"/>
      <w:lang w:val="en-US" w:eastAsia="zh-CN" w:bidi="ar-SA"/>
    </w:rPr>
  </w:style>
  <w:style w:type="character" w:customStyle="1" w:styleId="64">
    <w:name w:val="Comment Text Char"/>
    <w:qFormat/>
    <w:uiPriority w:val="0"/>
    <w:rPr>
      <w:rFonts w:cs="Times New Roman"/>
      <w:sz w:val="24"/>
      <w:szCs w:val="24"/>
    </w:rPr>
  </w:style>
  <w:style w:type="character" w:customStyle="1" w:styleId="65">
    <w:name w:val="Char Char18"/>
    <w:qFormat/>
    <w:uiPriority w:val="0"/>
    <w:rPr>
      <w:rFonts w:ascii="Times New Roman" w:hAnsi="Times New Roman" w:eastAsia="宋体" w:cs="Times New Roman"/>
      <w:b/>
      <w:bCs/>
      <w:sz w:val="28"/>
      <w:szCs w:val="28"/>
    </w:rPr>
  </w:style>
  <w:style w:type="character" w:customStyle="1" w:styleId="66">
    <w:name w:val="不明显参考1"/>
    <w:qFormat/>
    <w:uiPriority w:val="0"/>
    <w:rPr>
      <w:smallCaps/>
      <w:color w:val="C0504D"/>
      <w:u w:val="single"/>
    </w:rPr>
  </w:style>
  <w:style w:type="character" w:customStyle="1" w:styleId="67">
    <w:name w:val="批注框文本 Char"/>
    <w:link w:val="30"/>
    <w:qFormat/>
    <w:uiPriority w:val="0"/>
    <w:rPr>
      <w:kern w:val="2"/>
      <w:sz w:val="18"/>
      <w:szCs w:val="18"/>
      <w:lang w:bidi="ar-SA"/>
    </w:rPr>
  </w:style>
  <w:style w:type="character" w:customStyle="1" w:styleId="68">
    <w:name w:val="Header Char"/>
    <w:qFormat/>
    <w:uiPriority w:val="0"/>
    <w:rPr>
      <w:rFonts w:eastAsia="宋体"/>
      <w:kern w:val="2"/>
      <w:sz w:val="18"/>
      <w:szCs w:val="18"/>
      <w:lang w:val="en-US" w:eastAsia="zh-CN" w:bidi="ar-SA"/>
    </w:rPr>
  </w:style>
  <w:style w:type="character" w:customStyle="1" w:styleId="69">
    <w:name w:val="不明显强调1"/>
    <w:qFormat/>
    <w:uiPriority w:val="0"/>
    <w:rPr>
      <w:i/>
      <w:iCs/>
      <w:color w:val="808080"/>
    </w:rPr>
  </w:style>
  <w:style w:type="character" w:customStyle="1" w:styleId="70">
    <w:name w:val="页眉 Char"/>
    <w:link w:val="32"/>
    <w:qFormat/>
    <w:uiPriority w:val="0"/>
    <w:rPr>
      <w:kern w:val="2"/>
      <w:sz w:val="18"/>
      <w:szCs w:val="18"/>
      <w:lang w:bidi="ar-SA"/>
    </w:rPr>
  </w:style>
  <w:style w:type="character" w:customStyle="1" w:styleId="71">
    <w:name w:val="Char Char20"/>
    <w:qFormat/>
    <w:uiPriority w:val="0"/>
    <w:rPr>
      <w:rFonts w:ascii="Times New Roman" w:hAnsi="Times New Roman" w:eastAsia="宋体" w:cs="Times New Roman"/>
      <w:b/>
      <w:bCs/>
      <w:sz w:val="24"/>
      <w:szCs w:val="32"/>
    </w:rPr>
  </w:style>
  <w:style w:type="character" w:customStyle="1" w:styleId="72">
    <w:name w:val="副标题 Char1"/>
    <w:qFormat/>
    <w:uiPriority w:val="11"/>
    <w:rPr>
      <w:rFonts w:hint="default" w:ascii="Cambria" w:hAnsi="Cambria" w:cs="Times New Roman"/>
      <w:b/>
      <w:bCs/>
      <w:kern w:val="28"/>
      <w:sz w:val="32"/>
      <w:szCs w:val="32"/>
    </w:rPr>
  </w:style>
  <w:style w:type="character" w:customStyle="1" w:styleId="73">
    <w:name w:val="引用 Char"/>
    <w:link w:val="74"/>
    <w:qFormat/>
    <w:uiPriority w:val="0"/>
    <w:rPr>
      <w:i/>
      <w:iCs/>
      <w:color w:val="000000"/>
      <w:lang w:bidi="ar-SA"/>
    </w:rPr>
  </w:style>
  <w:style w:type="paragraph" w:styleId="74">
    <w:name w:val="Quote"/>
    <w:basedOn w:val="1"/>
    <w:next w:val="1"/>
    <w:link w:val="73"/>
    <w:qFormat/>
    <w:uiPriority w:val="0"/>
    <w:rPr>
      <w:i/>
      <w:iCs/>
      <w:color w:val="000000"/>
      <w:kern w:val="0"/>
      <w:sz w:val="20"/>
      <w:szCs w:val="20"/>
    </w:rPr>
  </w:style>
  <w:style w:type="character" w:customStyle="1" w:styleId="75">
    <w:name w:val="明显参考1"/>
    <w:qFormat/>
    <w:uiPriority w:val="0"/>
    <w:rPr>
      <w:b/>
      <w:bCs/>
      <w:smallCaps/>
      <w:color w:val="C0504D"/>
      <w:spacing w:val="5"/>
      <w:u w:val="single"/>
    </w:rPr>
  </w:style>
  <w:style w:type="character" w:customStyle="1" w:styleId="76">
    <w:name w:val="批注主题 Char"/>
    <w:link w:val="42"/>
    <w:qFormat/>
    <w:uiPriority w:val="0"/>
    <w:rPr>
      <w:b/>
      <w:bCs/>
      <w:kern w:val="2"/>
      <w:sz w:val="21"/>
      <w:szCs w:val="24"/>
      <w:lang w:bidi="ar-SA"/>
    </w:rPr>
  </w:style>
  <w:style w:type="character" w:customStyle="1" w:styleId="77">
    <w:name w:val="批注文字 Char2"/>
    <w:link w:val="16"/>
    <w:qFormat/>
    <w:uiPriority w:val="0"/>
    <w:rPr>
      <w:rFonts w:eastAsia="宋体"/>
      <w:kern w:val="2"/>
      <w:sz w:val="21"/>
      <w:szCs w:val="24"/>
      <w:lang w:val="en-US" w:eastAsia="zh-CN" w:bidi="ar-SA"/>
    </w:rPr>
  </w:style>
  <w:style w:type="character" w:customStyle="1" w:styleId="78">
    <w:name w:val="标题 3 Char1"/>
    <w:qFormat/>
    <w:uiPriority w:val="0"/>
    <w:rPr>
      <w:rFonts w:ascii="Calibri" w:hAnsi="Calibri" w:eastAsia="宋体" w:cs="Arial"/>
      <w:b/>
      <w:kern w:val="0"/>
      <w:sz w:val="32"/>
      <w:szCs w:val="20"/>
    </w:rPr>
  </w:style>
  <w:style w:type="character" w:customStyle="1" w:styleId="79">
    <w:name w:val="书籍标题1"/>
    <w:qFormat/>
    <w:uiPriority w:val="0"/>
    <w:rPr>
      <w:b/>
      <w:bCs/>
      <w:smallCaps/>
      <w:spacing w:val="5"/>
    </w:rPr>
  </w:style>
  <w:style w:type="character" w:customStyle="1" w:styleId="80">
    <w:name w:val="Body Text Indent 2 Char"/>
    <w:qFormat/>
    <w:uiPriority w:val="0"/>
    <w:rPr>
      <w:rFonts w:eastAsia="宋体"/>
      <w:kern w:val="2"/>
      <w:sz w:val="21"/>
      <w:szCs w:val="24"/>
      <w:lang w:val="en-US" w:eastAsia="zh-CN" w:bidi="ar-SA"/>
    </w:rPr>
  </w:style>
  <w:style w:type="character" w:customStyle="1" w:styleId="81">
    <w:name w:val="标题 Char2"/>
    <w:qFormat/>
    <w:uiPriority w:val="0"/>
    <w:rPr>
      <w:rFonts w:ascii="Cambria" w:hAnsi="Cambria" w:eastAsia="宋体" w:cs="Times New Roman"/>
      <w:b/>
      <w:bCs/>
      <w:sz w:val="32"/>
      <w:szCs w:val="32"/>
    </w:rPr>
  </w:style>
  <w:style w:type="character" w:customStyle="1" w:styleId="82">
    <w:name w:val="Footer Char"/>
    <w:qFormat/>
    <w:uiPriority w:val="0"/>
    <w:rPr>
      <w:rFonts w:eastAsia="宋体"/>
      <w:kern w:val="2"/>
      <w:sz w:val="18"/>
      <w:szCs w:val="18"/>
      <w:lang w:val="en-US" w:eastAsia="zh-CN" w:bidi="ar-SA"/>
    </w:rPr>
  </w:style>
  <w:style w:type="character" w:customStyle="1" w:styleId="83">
    <w:name w:val="textcontents"/>
    <w:qFormat/>
    <w:uiPriority w:val="0"/>
    <w:rPr>
      <w:rFonts w:cs="Times New Roman"/>
    </w:rPr>
  </w:style>
  <w:style w:type="character" w:customStyle="1" w:styleId="84">
    <w:name w:val="文档结构图 Char1"/>
    <w:qFormat/>
    <w:uiPriority w:val="0"/>
    <w:rPr>
      <w:rFonts w:ascii="宋体" w:hAnsi="Times New Roman" w:eastAsia="宋体" w:cs="Times New Roman"/>
      <w:sz w:val="18"/>
      <w:szCs w:val="18"/>
    </w:rPr>
  </w:style>
  <w:style w:type="character" w:customStyle="1" w:styleId="85">
    <w:name w:val="脚注文本 Char"/>
    <w:link w:val="36"/>
    <w:qFormat/>
    <w:uiPriority w:val="0"/>
    <w:rPr>
      <w:sz w:val="18"/>
      <w:lang w:bidi="ar-SA"/>
    </w:rPr>
  </w:style>
  <w:style w:type="character" w:customStyle="1" w:styleId="86">
    <w:name w:val="Heading 1 Char"/>
    <w:qFormat/>
    <w:uiPriority w:val="0"/>
    <w:rPr>
      <w:rFonts w:eastAsia="宋体"/>
      <w:b/>
      <w:bCs/>
      <w:kern w:val="44"/>
      <w:sz w:val="32"/>
      <w:szCs w:val="44"/>
      <w:lang w:val="en-US" w:eastAsia="zh-CN" w:bidi="ar-SA"/>
    </w:rPr>
  </w:style>
  <w:style w:type="character" w:customStyle="1" w:styleId="87">
    <w:name w:val="Date Char"/>
    <w:qFormat/>
    <w:uiPriority w:val="0"/>
    <w:rPr>
      <w:rFonts w:eastAsia="宋体"/>
      <w:kern w:val="2"/>
      <w:sz w:val="21"/>
      <w:szCs w:val="24"/>
      <w:lang w:val="en-US" w:eastAsia="zh-CN" w:bidi="ar-SA"/>
    </w:rPr>
  </w:style>
  <w:style w:type="character" w:customStyle="1" w:styleId="88">
    <w:name w:val="纯文本 Char"/>
    <w:link w:val="26"/>
    <w:qFormat/>
    <w:uiPriority w:val="0"/>
    <w:rPr>
      <w:rFonts w:ascii="宋体" w:hAnsi="Courier New" w:eastAsia="宋体"/>
      <w:kern w:val="2"/>
      <w:sz w:val="21"/>
      <w:szCs w:val="24"/>
      <w:lang w:val="en-US" w:eastAsia="zh-CN" w:bidi="ar-SA"/>
    </w:rPr>
  </w:style>
  <w:style w:type="character" w:customStyle="1" w:styleId="89">
    <w:name w:val="标题 Char1"/>
    <w:qFormat/>
    <w:uiPriority w:val="10"/>
    <w:rPr>
      <w:rFonts w:ascii="Cambria" w:hAnsi="Cambria" w:eastAsia="宋体" w:cs="Times New Roman"/>
      <w:b/>
      <w:bCs/>
      <w:sz w:val="32"/>
      <w:szCs w:val="32"/>
    </w:rPr>
  </w:style>
  <w:style w:type="character" w:customStyle="1" w:styleId="90">
    <w:name w:val="标题 1 Char1"/>
    <w:qFormat/>
    <w:uiPriority w:val="0"/>
    <w:rPr>
      <w:rFonts w:ascii="Calibri" w:hAnsi="Calibri" w:eastAsia="宋体" w:cs="Arial"/>
      <w:b/>
      <w:kern w:val="44"/>
      <w:sz w:val="44"/>
      <w:szCs w:val="20"/>
    </w:rPr>
  </w:style>
  <w:style w:type="character" w:customStyle="1" w:styleId="91">
    <w:name w:val="引用 Char1"/>
    <w:qFormat/>
    <w:uiPriority w:val="29"/>
    <w:rPr>
      <w:rFonts w:ascii="Times New Roman" w:hAnsi="Times New Roman" w:eastAsia="宋体" w:cs="Times New Roman"/>
      <w:i/>
      <w:iCs/>
      <w:color w:val="000000"/>
      <w:szCs w:val="24"/>
    </w:rPr>
  </w:style>
  <w:style w:type="character" w:customStyle="1" w:styleId="92">
    <w:name w:val="正文文本 Char1"/>
    <w:qFormat/>
    <w:uiPriority w:val="0"/>
    <w:rPr>
      <w:kern w:val="2"/>
      <w:sz w:val="21"/>
      <w:szCs w:val="22"/>
    </w:rPr>
  </w:style>
  <w:style w:type="character" w:customStyle="1" w:styleId="93">
    <w:name w:val="标题4 Char Char"/>
    <w:link w:val="94"/>
    <w:qFormat/>
    <w:uiPriority w:val="0"/>
    <w:rPr>
      <w:rFonts w:ascii="Arial" w:hAnsi="Arial"/>
      <w:b/>
      <w:bCs/>
      <w:sz w:val="24"/>
      <w:szCs w:val="32"/>
      <w:lang w:bidi="ar-SA"/>
    </w:rPr>
  </w:style>
  <w:style w:type="paragraph" w:customStyle="1" w:styleId="94">
    <w:name w:val="标题4"/>
    <w:basedOn w:val="4"/>
    <w:next w:val="22"/>
    <w:link w:val="93"/>
    <w:qFormat/>
    <w:uiPriority w:val="0"/>
    <w:rPr>
      <w:rFonts w:eastAsia="宋体"/>
      <w:kern w:val="0"/>
      <w:sz w:val="24"/>
    </w:rPr>
  </w:style>
  <w:style w:type="character" w:customStyle="1" w:styleId="95">
    <w:name w:val="Comment Subject Char"/>
    <w:qFormat/>
    <w:uiPriority w:val="0"/>
    <w:rPr>
      <w:b/>
      <w:sz w:val="24"/>
      <w:lang w:bidi="ar-SA"/>
    </w:rPr>
  </w:style>
  <w:style w:type="character" w:customStyle="1" w:styleId="96">
    <w:name w:val="Char Char22"/>
    <w:qFormat/>
    <w:uiPriority w:val="0"/>
    <w:rPr>
      <w:rFonts w:ascii="Times New Roman" w:hAnsi="Times New Roman" w:eastAsia="宋体" w:cs="Times New Roman"/>
      <w:b/>
      <w:bCs/>
      <w:kern w:val="44"/>
      <w:sz w:val="32"/>
      <w:szCs w:val="44"/>
    </w:rPr>
  </w:style>
  <w:style w:type="character" w:customStyle="1" w:styleId="97">
    <w:name w:val="样式 Char"/>
    <w:link w:val="98"/>
    <w:qFormat/>
    <w:locked/>
    <w:uiPriority w:val="0"/>
    <w:rPr>
      <w:rFonts w:ascii="宋体" w:hAnsi="宋体" w:cs="宋体"/>
      <w:sz w:val="24"/>
      <w:szCs w:val="24"/>
      <w:lang w:val="en-US" w:eastAsia="zh-CN" w:bidi="ar-SA"/>
    </w:rPr>
  </w:style>
  <w:style w:type="paragraph" w:customStyle="1" w:styleId="98">
    <w:name w:val="样式"/>
    <w:link w:val="97"/>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9">
    <w:name w:val="Heading 3 Char"/>
    <w:qFormat/>
    <w:uiPriority w:val="0"/>
    <w:rPr>
      <w:rFonts w:cs="Times New Roman"/>
      <w:b/>
      <w:bCs/>
      <w:kern w:val="2"/>
      <w:sz w:val="32"/>
      <w:szCs w:val="32"/>
    </w:rPr>
  </w:style>
  <w:style w:type="character" w:customStyle="1" w:styleId="100">
    <w:name w:val="Char Char23"/>
    <w:qFormat/>
    <w:uiPriority w:val="0"/>
    <w:rPr>
      <w:rFonts w:eastAsia="宋体"/>
      <w:b/>
      <w:bCs/>
      <w:kern w:val="44"/>
      <w:sz w:val="32"/>
      <w:szCs w:val="44"/>
      <w:lang w:val="en-US" w:eastAsia="zh-CN" w:bidi="ar-SA"/>
    </w:rPr>
  </w:style>
  <w:style w:type="character" w:customStyle="1" w:styleId="101">
    <w:name w:val="批注框文本 Char1"/>
    <w:qFormat/>
    <w:uiPriority w:val="0"/>
    <w:rPr>
      <w:rFonts w:ascii="Times New Roman" w:hAnsi="Times New Roman" w:eastAsia="宋体" w:cs="Times New Roman"/>
      <w:sz w:val="18"/>
      <w:szCs w:val="18"/>
    </w:rPr>
  </w:style>
  <w:style w:type="character" w:customStyle="1" w:styleId="102">
    <w:name w:val="文档结构图 Char"/>
    <w:link w:val="15"/>
    <w:qFormat/>
    <w:uiPriority w:val="0"/>
    <w:rPr>
      <w:kern w:val="2"/>
      <w:sz w:val="21"/>
      <w:szCs w:val="24"/>
      <w:shd w:val="clear" w:color="auto" w:fill="000080"/>
      <w:lang w:bidi="ar-SA"/>
    </w:rPr>
  </w:style>
  <w:style w:type="character" w:customStyle="1" w:styleId="103">
    <w:name w:val="正文文本 Char"/>
    <w:link w:val="17"/>
    <w:qFormat/>
    <w:uiPriority w:val="0"/>
    <w:rPr>
      <w:rFonts w:eastAsia="宋体"/>
      <w:kern w:val="2"/>
      <w:sz w:val="21"/>
      <w:szCs w:val="22"/>
      <w:lang w:val="en-US" w:eastAsia="zh-CN" w:bidi="ar-SA"/>
    </w:rPr>
  </w:style>
  <w:style w:type="character" w:customStyle="1" w:styleId="104">
    <w:name w:val="Comment Text Char1"/>
    <w:qFormat/>
    <w:uiPriority w:val="0"/>
    <w:rPr>
      <w:sz w:val="24"/>
      <w:lang w:bidi="ar-SA"/>
    </w:rPr>
  </w:style>
  <w:style w:type="character" w:customStyle="1" w:styleId="105">
    <w:name w:val="Char Char19"/>
    <w:qFormat/>
    <w:uiPriority w:val="0"/>
    <w:rPr>
      <w:rFonts w:ascii="Arial" w:hAnsi="Arial" w:eastAsia="宋体" w:cs="Times New Roman"/>
      <w:b/>
      <w:bCs/>
      <w:szCs w:val="28"/>
    </w:rPr>
  </w:style>
  <w:style w:type="character" w:customStyle="1" w:styleId="106">
    <w:name w:val="Char Char91"/>
    <w:qFormat/>
    <w:uiPriority w:val="0"/>
    <w:rPr>
      <w:rFonts w:eastAsia="宋体"/>
      <w:b/>
      <w:bCs/>
      <w:kern w:val="44"/>
      <w:sz w:val="32"/>
      <w:szCs w:val="44"/>
      <w:lang w:val="en-US" w:eastAsia="zh-CN" w:bidi="ar-SA"/>
    </w:rPr>
  </w:style>
  <w:style w:type="character" w:customStyle="1" w:styleId="107">
    <w:name w:val="批注文字 Char"/>
    <w:qFormat/>
    <w:uiPriority w:val="99"/>
    <w:rPr>
      <w:kern w:val="2"/>
      <w:sz w:val="21"/>
      <w:szCs w:val="24"/>
    </w:rPr>
  </w:style>
  <w:style w:type="character" w:customStyle="1" w:styleId="108">
    <w:name w:val="批注文字 Char1"/>
    <w:qFormat/>
    <w:uiPriority w:val="0"/>
    <w:rPr>
      <w:rFonts w:ascii="Times New Roman" w:hAnsi="Times New Roman" w:eastAsia="宋体" w:cs="Times New Roman"/>
      <w:szCs w:val="24"/>
    </w:rPr>
  </w:style>
  <w:style w:type="character" w:customStyle="1" w:styleId="109">
    <w:name w:val="Char Char24"/>
    <w:qFormat/>
    <w:uiPriority w:val="0"/>
    <w:rPr>
      <w:rFonts w:eastAsia="宋体"/>
      <w:b/>
      <w:bCs/>
      <w:kern w:val="44"/>
      <w:sz w:val="32"/>
      <w:szCs w:val="44"/>
      <w:lang w:val="en-US" w:eastAsia="zh-CN" w:bidi="ar-SA"/>
    </w:rPr>
  </w:style>
  <w:style w:type="character" w:customStyle="1" w:styleId="110">
    <w:name w:val="明显强调1"/>
    <w:qFormat/>
    <w:uiPriority w:val="0"/>
    <w:rPr>
      <w:b/>
      <w:bCs/>
      <w:i/>
      <w:iCs/>
      <w:color w:val="4F81BD"/>
    </w:rPr>
  </w:style>
  <w:style w:type="character" w:customStyle="1" w:styleId="111">
    <w:name w:val="标题 8 Char"/>
    <w:link w:val="10"/>
    <w:qFormat/>
    <w:uiPriority w:val="0"/>
    <w:rPr>
      <w:rFonts w:ascii="Cambria" w:hAnsi="Cambria"/>
      <w:kern w:val="2"/>
      <w:sz w:val="24"/>
      <w:szCs w:val="24"/>
    </w:rPr>
  </w:style>
  <w:style w:type="character" w:customStyle="1" w:styleId="112">
    <w:name w:val="标题5 Char Char"/>
    <w:link w:val="113"/>
    <w:qFormat/>
    <w:uiPriority w:val="0"/>
    <w:rPr>
      <w:rFonts w:ascii="Arial" w:hAnsi="Arial"/>
      <w:b/>
      <w:bCs/>
      <w:sz w:val="24"/>
      <w:szCs w:val="32"/>
      <w:lang w:bidi="ar-SA"/>
    </w:rPr>
  </w:style>
  <w:style w:type="paragraph" w:customStyle="1" w:styleId="113">
    <w:name w:val="标题5"/>
    <w:basedOn w:val="5"/>
    <w:link w:val="112"/>
    <w:qFormat/>
    <w:uiPriority w:val="0"/>
    <w:pPr>
      <w:spacing w:before="260" w:after="260" w:line="413" w:lineRule="auto"/>
    </w:pPr>
    <w:rPr>
      <w:rFonts w:ascii="Arial" w:hAnsi="Arial" w:eastAsia="宋体"/>
      <w:kern w:val="0"/>
      <w:sz w:val="24"/>
    </w:rPr>
  </w:style>
  <w:style w:type="character" w:customStyle="1" w:styleId="114">
    <w:name w:val="标题 Char"/>
    <w:link w:val="41"/>
    <w:qFormat/>
    <w:uiPriority w:val="0"/>
    <w:rPr>
      <w:rFonts w:ascii="Cambria" w:hAnsi="Cambria"/>
      <w:b/>
      <w:bCs/>
      <w:kern w:val="2"/>
      <w:sz w:val="32"/>
      <w:szCs w:val="32"/>
      <w:lang w:bidi="ar-SA"/>
    </w:rPr>
  </w:style>
  <w:style w:type="character" w:customStyle="1" w:styleId="115">
    <w:name w:val="批注文字 Char Char"/>
    <w:qFormat/>
    <w:uiPriority w:val="0"/>
    <w:rPr>
      <w:rFonts w:ascii="宋体" w:hAnsi="Times New Roman" w:eastAsia="宋体" w:cs="Times New Roman"/>
      <w:sz w:val="28"/>
      <w:szCs w:val="20"/>
    </w:rPr>
  </w:style>
  <w:style w:type="character" w:customStyle="1" w:styleId="116">
    <w:name w:val="Heading 2 Char"/>
    <w:qFormat/>
    <w:uiPriority w:val="0"/>
    <w:rPr>
      <w:rFonts w:ascii="Arial" w:hAnsi="Arial" w:eastAsia="黑体"/>
      <w:b/>
      <w:bCs/>
      <w:kern w:val="2"/>
      <w:sz w:val="32"/>
      <w:szCs w:val="32"/>
      <w:lang w:val="en-US" w:eastAsia="zh-CN" w:bidi="ar-SA"/>
    </w:rPr>
  </w:style>
  <w:style w:type="character" w:customStyle="1" w:styleId="117">
    <w:name w:val="标题 6 Char"/>
    <w:link w:val="8"/>
    <w:qFormat/>
    <w:uiPriority w:val="0"/>
    <w:rPr>
      <w:rFonts w:ascii="Cambria" w:hAnsi="Cambria"/>
      <w:b/>
      <w:bCs/>
      <w:kern w:val="2"/>
      <w:sz w:val="24"/>
      <w:szCs w:val="24"/>
    </w:rPr>
  </w:style>
  <w:style w:type="character" w:customStyle="1" w:styleId="118">
    <w:name w:val="Balloon Text Char"/>
    <w:qFormat/>
    <w:uiPriority w:val="0"/>
    <w:rPr>
      <w:sz w:val="18"/>
      <w:lang w:bidi="ar-SA"/>
    </w:rPr>
  </w:style>
  <w:style w:type="character" w:customStyle="1" w:styleId="119">
    <w:name w:val="Char Char6"/>
    <w:qFormat/>
    <w:uiPriority w:val="0"/>
    <w:rPr>
      <w:rFonts w:eastAsia="宋体"/>
      <w:b/>
      <w:bCs/>
      <w:kern w:val="44"/>
      <w:sz w:val="32"/>
      <w:szCs w:val="44"/>
      <w:lang w:val="en-US" w:eastAsia="zh-CN" w:bidi="ar-SA"/>
    </w:rPr>
  </w:style>
  <w:style w:type="character" w:customStyle="1" w:styleId="120">
    <w:name w:val="副标题 Char"/>
    <w:link w:val="35"/>
    <w:qFormat/>
    <w:uiPriority w:val="0"/>
    <w:rPr>
      <w:rFonts w:ascii="Cambria" w:hAnsi="Cambria"/>
      <w:b/>
      <w:bCs/>
      <w:kern w:val="28"/>
      <w:sz w:val="32"/>
      <w:szCs w:val="32"/>
    </w:rPr>
  </w:style>
  <w:style w:type="character" w:customStyle="1" w:styleId="121">
    <w:name w:val="Char Char181"/>
    <w:qFormat/>
    <w:uiPriority w:val="0"/>
    <w:rPr>
      <w:b/>
      <w:bCs/>
      <w:kern w:val="44"/>
      <w:sz w:val="44"/>
      <w:szCs w:val="44"/>
    </w:rPr>
  </w:style>
  <w:style w:type="character" w:customStyle="1" w:styleId="122">
    <w:name w:val="Char Char21"/>
    <w:qFormat/>
    <w:uiPriority w:val="0"/>
    <w:rPr>
      <w:rFonts w:ascii="Arial" w:hAnsi="Arial" w:eastAsia="黑体" w:cs="Times New Roman"/>
      <w:b/>
      <w:bCs/>
      <w:sz w:val="32"/>
      <w:szCs w:val="32"/>
    </w:rPr>
  </w:style>
  <w:style w:type="character" w:customStyle="1" w:styleId="123">
    <w:name w:val="Char Char9"/>
    <w:qFormat/>
    <w:uiPriority w:val="0"/>
    <w:rPr>
      <w:rFonts w:eastAsia="宋体"/>
      <w:b/>
      <w:bCs/>
      <w:kern w:val="44"/>
      <w:sz w:val="32"/>
      <w:szCs w:val="44"/>
      <w:lang w:val="en-US" w:eastAsia="zh-CN" w:bidi="ar-SA"/>
    </w:rPr>
  </w:style>
  <w:style w:type="character" w:customStyle="1" w:styleId="124">
    <w:name w:val="Heading 3 Char1"/>
    <w:qFormat/>
    <w:uiPriority w:val="0"/>
    <w:rPr>
      <w:rFonts w:eastAsia="宋体"/>
      <w:b/>
      <w:bCs/>
      <w:kern w:val="2"/>
      <w:sz w:val="24"/>
      <w:szCs w:val="32"/>
      <w:lang w:val="en-US" w:eastAsia="zh-CN" w:bidi="ar-SA"/>
    </w:rPr>
  </w:style>
  <w:style w:type="character" w:customStyle="1" w:styleId="125">
    <w:name w:val="Heading 5 Char"/>
    <w:qFormat/>
    <w:uiPriority w:val="0"/>
    <w:rPr>
      <w:rFonts w:eastAsia="宋体"/>
      <w:b/>
      <w:bCs/>
      <w:kern w:val="2"/>
      <w:sz w:val="28"/>
      <w:szCs w:val="28"/>
      <w:lang w:val="en-US" w:eastAsia="zh-CN" w:bidi="ar-SA"/>
    </w:rPr>
  </w:style>
  <w:style w:type="character" w:customStyle="1" w:styleId="126">
    <w:name w:val="日期 Char1"/>
    <w:qFormat/>
    <w:uiPriority w:val="0"/>
    <w:rPr>
      <w:rFonts w:ascii="Times New Roman" w:hAnsi="Times New Roman" w:eastAsia="宋体" w:cs="Times New Roman"/>
      <w:szCs w:val="24"/>
    </w:rPr>
  </w:style>
  <w:style w:type="character" w:customStyle="1" w:styleId="127">
    <w:name w:val="超链接_0"/>
    <w:qFormat/>
    <w:uiPriority w:val="99"/>
    <w:rPr>
      <w:rFonts w:ascii="Calibri" w:hAnsi="Calibri" w:cs="Times New Roman"/>
      <w:color w:val="0000FF"/>
      <w:u w:val="single"/>
    </w:rPr>
  </w:style>
  <w:style w:type="character" w:customStyle="1" w:styleId="128">
    <w:name w:val="明显引用 Char"/>
    <w:link w:val="129"/>
    <w:qFormat/>
    <w:uiPriority w:val="0"/>
    <w:rPr>
      <w:b/>
      <w:bCs/>
      <w:i/>
      <w:iCs/>
      <w:color w:val="4F81BD"/>
      <w:lang w:bidi="ar-SA"/>
    </w:rPr>
  </w:style>
  <w:style w:type="paragraph" w:styleId="129">
    <w:name w:val="Intense Quote"/>
    <w:basedOn w:val="1"/>
    <w:next w:val="1"/>
    <w:link w:val="128"/>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0">
    <w:name w:val="纯文本 Char1"/>
    <w:qFormat/>
    <w:uiPriority w:val="0"/>
    <w:rPr>
      <w:rFonts w:ascii="宋体" w:hAnsi="Courier New" w:eastAsia="宋体" w:cs="Courier New"/>
      <w:szCs w:val="21"/>
    </w:rPr>
  </w:style>
  <w:style w:type="character" w:customStyle="1" w:styleId="131">
    <w:name w:val="页脚 Char"/>
    <w:link w:val="31"/>
    <w:qFormat/>
    <w:uiPriority w:val="0"/>
    <w:rPr>
      <w:kern w:val="2"/>
      <w:sz w:val="18"/>
      <w:szCs w:val="18"/>
      <w:lang w:bidi="ar-SA"/>
    </w:rPr>
  </w:style>
  <w:style w:type="character" w:customStyle="1" w:styleId="132">
    <w:name w:val="批注主题 Char1"/>
    <w:qFormat/>
    <w:uiPriority w:val="0"/>
    <w:rPr>
      <w:rFonts w:ascii="Times New Roman" w:hAnsi="Times New Roman" w:eastAsia="宋体" w:cs="Times New Roman"/>
      <w:b/>
      <w:bCs/>
      <w:szCs w:val="24"/>
    </w:rPr>
  </w:style>
  <w:style w:type="character" w:customStyle="1" w:styleId="133">
    <w:name w:val="标题 4 Char"/>
    <w:link w:val="6"/>
    <w:qFormat/>
    <w:uiPriority w:val="0"/>
    <w:rPr>
      <w:rFonts w:ascii="Arial" w:hAnsi="Arial" w:eastAsia="宋体"/>
      <w:b/>
      <w:bCs/>
      <w:kern w:val="2"/>
      <w:sz w:val="21"/>
      <w:szCs w:val="28"/>
      <w:lang w:val="en-US" w:eastAsia="zh-CN" w:bidi="ar-SA"/>
    </w:rPr>
  </w:style>
  <w:style w:type="character" w:customStyle="1" w:styleId="134">
    <w:name w:val="标题 5 Char"/>
    <w:link w:val="7"/>
    <w:qFormat/>
    <w:uiPriority w:val="0"/>
    <w:rPr>
      <w:rFonts w:eastAsia="宋体"/>
      <w:b/>
      <w:bCs/>
      <w:kern w:val="2"/>
      <w:sz w:val="28"/>
      <w:szCs w:val="28"/>
      <w:lang w:val="en-US" w:eastAsia="zh-CN" w:bidi="ar-SA"/>
    </w:rPr>
  </w:style>
  <w:style w:type="character" w:customStyle="1" w:styleId="135">
    <w:name w:val="Title Char"/>
    <w:qFormat/>
    <w:uiPriority w:val="0"/>
    <w:rPr>
      <w:rFonts w:ascii="Cambria" w:hAnsi="Cambria"/>
      <w:b/>
      <w:sz w:val="32"/>
      <w:lang w:bidi="ar-SA"/>
    </w:rPr>
  </w:style>
  <w:style w:type="character" w:customStyle="1" w:styleId="136">
    <w:name w:val="Document Map Char"/>
    <w:qFormat/>
    <w:uiPriority w:val="0"/>
    <w:rPr>
      <w:rFonts w:eastAsia="宋体"/>
      <w:kern w:val="2"/>
      <w:sz w:val="21"/>
      <w:szCs w:val="24"/>
      <w:lang w:val="en-US" w:eastAsia="zh-CN" w:bidi="ar-SA"/>
    </w:rPr>
  </w:style>
  <w:style w:type="character" w:customStyle="1" w:styleId="137">
    <w:name w:val="标题 2 Char1"/>
    <w:qFormat/>
    <w:uiPriority w:val="0"/>
    <w:rPr>
      <w:rFonts w:ascii="Arial" w:hAnsi="Arial" w:eastAsia="黑体" w:cs="Calibri"/>
      <w:b/>
      <w:kern w:val="0"/>
      <w:sz w:val="32"/>
      <w:szCs w:val="20"/>
    </w:rPr>
  </w:style>
  <w:style w:type="character" w:customStyle="1" w:styleId="138">
    <w:name w:val="标题 2 Char"/>
    <w:link w:val="4"/>
    <w:qFormat/>
    <w:uiPriority w:val="9"/>
    <w:rPr>
      <w:rFonts w:ascii="Arial" w:hAnsi="Arial" w:eastAsia="黑体"/>
      <w:b/>
      <w:bCs/>
      <w:kern w:val="2"/>
      <w:sz w:val="21"/>
      <w:szCs w:val="32"/>
      <w:lang w:bidi="ar-SA"/>
    </w:rPr>
  </w:style>
  <w:style w:type="character" w:customStyle="1" w:styleId="139">
    <w:name w:val="标题 9 Char"/>
    <w:link w:val="11"/>
    <w:qFormat/>
    <w:uiPriority w:val="0"/>
    <w:rPr>
      <w:rFonts w:ascii="Cambria" w:hAnsi="Cambria"/>
      <w:kern w:val="2"/>
      <w:sz w:val="21"/>
      <w:szCs w:val="21"/>
    </w:rPr>
  </w:style>
  <w:style w:type="paragraph" w:customStyle="1" w:styleId="140">
    <w:name w:val="样式1"/>
    <w:basedOn w:val="1"/>
    <w:next w:val="6"/>
    <w:qFormat/>
    <w:uiPriority w:val="0"/>
    <w:pPr>
      <w:spacing w:line="360" w:lineRule="auto"/>
      <w:ind w:firstLine="420" w:firstLineChars="200"/>
    </w:pPr>
    <w:rPr>
      <w:rFonts w:ascii="宋体" w:hAnsi="宋体"/>
      <w:szCs w:val="21"/>
    </w:rPr>
  </w:style>
  <w:style w:type="paragraph" w:customStyle="1" w:styleId="141">
    <w:name w:val="Char"/>
    <w:basedOn w:val="1"/>
    <w:qFormat/>
    <w:uiPriority w:val="0"/>
    <w:pPr>
      <w:widowControl/>
      <w:spacing w:after="160" w:line="240" w:lineRule="exact"/>
      <w:jc w:val="left"/>
    </w:pPr>
  </w:style>
  <w:style w:type="paragraph" w:customStyle="1" w:styleId="142">
    <w:name w:val="正文文本_0"/>
    <w:basedOn w:val="2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143">
    <w:name w:val="2-2ji"/>
    <w:basedOn w:val="4"/>
    <w:qFormat/>
    <w:uiPriority w:val="0"/>
    <w:pPr>
      <w:spacing w:before="0" w:after="0" w:line="360" w:lineRule="auto"/>
      <w:jc w:val="center"/>
    </w:pPr>
    <w:rPr>
      <w:rFonts w:ascii="宋体" w:hAnsi="宋体" w:eastAsia="宋体"/>
      <w:sz w:val="36"/>
      <w:szCs w:val="24"/>
    </w:rPr>
  </w:style>
  <w:style w:type="paragraph" w:customStyle="1" w:styleId="144">
    <w:name w:val="列出段落1"/>
    <w:basedOn w:val="1"/>
    <w:qFormat/>
    <w:uiPriority w:val="0"/>
    <w:pPr>
      <w:ind w:firstLine="420" w:firstLineChars="200"/>
    </w:pPr>
    <w:rPr>
      <w:rFonts w:ascii="Calibri" w:hAnsi="Calibri"/>
      <w:szCs w:val="22"/>
    </w:rPr>
  </w:style>
  <w:style w:type="paragraph" w:styleId="145">
    <w:name w:val="List Paragraph"/>
    <w:basedOn w:val="1"/>
    <w:qFormat/>
    <w:uiPriority w:val="1"/>
    <w:pPr>
      <w:ind w:firstLine="420" w:firstLineChars="200"/>
    </w:pPr>
    <w:rPr>
      <w:rFonts w:ascii="Calibri" w:hAnsi="Calibri"/>
      <w:szCs w:val="22"/>
    </w:rPr>
  </w:style>
  <w:style w:type="paragraph" w:customStyle="1" w:styleId="146">
    <w:name w:val="标题_0"/>
    <w:basedOn w:val="147"/>
    <w:qFormat/>
    <w:uiPriority w:val="0"/>
    <w:pPr>
      <w:spacing w:before="120" w:after="120" w:line="360" w:lineRule="auto"/>
      <w:jc w:val="center"/>
      <w:outlineLvl w:val="0"/>
    </w:pPr>
    <w:rPr>
      <w:rFonts w:ascii="黑体" w:hAnsi="Arial" w:eastAsia="黑体"/>
      <w:b/>
      <w:bCs/>
      <w:kern w:val="2"/>
      <w:sz w:val="32"/>
      <w:szCs w:val="32"/>
    </w:rPr>
  </w:style>
  <w:style w:type="paragraph" w:customStyle="1" w:styleId="147">
    <w:name w:val="正文_1"/>
    <w:qFormat/>
    <w:uiPriority w:val="0"/>
    <w:rPr>
      <w:rFonts w:ascii="Times New Roman" w:hAnsi="Times New Roman" w:eastAsia="宋体" w:cs="Times New Roman"/>
      <w:sz w:val="21"/>
      <w:szCs w:val="22"/>
      <w:lang w:val="en-US" w:eastAsia="zh-CN" w:bidi="ar-SA"/>
    </w:rPr>
  </w:style>
  <w:style w:type="paragraph" w:customStyle="1" w:styleId="148">
    <w:name w:val="标题 4_0"/>
    <w:basedOn w:val="25"/>
    <w:next w:val="25"/>
    <w:qFormat/>
    <w:uiPriority w:val="0"/>
    <w:pPr>
      <w:keepNext/>
      <w:keepLines/>
      <w:spacing w:before="280" w:after="290" w:line="372" w:lineRule="auto"/>
      <w:outlineLvl w:val="3"/>
    </w:pPr>
    <w:rPr>
      <w:rFonts w:ascii="Cambria" w:hAnsi="Cambria"/>
      <w:b/>
      <w:bCs/>
      <w:sz w:val="28"/>
      <w:szCs w:val="28"/>
    </w:rPr>
  </w:style>
  <w:style w:type="paragraph" w:customStyle="1" w:styleId="14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50">
    <w:name w:val="_Style 37"/>
    <w:basedOn w:val="1"/>
    <w:next w:val="1"/>
    <w:qFormat/>
    <w:uiPriority w:val="0"/>
  </w:style>
  <w:style w:type="paragraph" w:customStyle="1" w:styleId="151">
    <w:name w:val="TOC 标题1"/>
    <w:basedOn w:val="3"/>
    <w:next w:val="1"/>
    <w:qFormat/>
    <w:uiPriority w:val="0"/>
    <w:pPr>
      <w:spacing w:before="340" w:after="330" w:line="576" w:lineRule="auto"/>
      <w:outlineLvl w:val="9"/>
    </w:pPr>
    <w:rPr>
      <w:rFonts w:ascii="Calibri" w:hAnsi="Calibri"/>
      <w:sz w:val="44"/>
    </w:rPr>
  </w:style>
  <w:style w:type="paragraph" w:customStyle="1" w:styleId="152">
    <w:name w:val="标题 3_0"/>
    <w:basedOn w:val="25"/>
    <w:next w:val="25"/>
    <w:qFormat/>
    <w:uiPriority w:val="0"/>
    <w:pPr>
      <w:keepNext/>
      <w:keepLines/>
      <w:spacing w:before="260" w:after="260" w:line="413" w:lineRule="auto"/>
      <w:outlineLvl w:val="2"/>
    </w:pPr>
    <w:rPr>
      <w:rFonts w:ascii="Times New Roman" w:hAnsi="Times New Roman"/>
      <w:b/>
      <w:bCs/>
      <w:sz w:val="32"/>
      <w:szCs w:val="32"/>
    </w:rPr>
  </w:style>
  <w:style w:type="paragraph" w:customStyle="1" w:styleId="153">
    <w:name w:val="标题 1_0"/>
    <w:basedOn w:val="25"/>
    <w:next w:val="2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154">
    <w:name w:val="TOC 标题_0"/>
    <w:basedOn w:val="153"/>
    <w:next w:val="25"/>
    <w:qFormat/>
    <w:uiPriority w:val="0"/>
    <w:pPr>
      <w:outlineLvl w:val="9"/>
    </w:pPr>
    <w:rPr>
      <w:rFonts w:ascii="Calibri" w:hAnsi="Calibri"/>
    </w:rPr>
  </w:style>
  <w:style w:type="paragraph" w:customStyle="1" w:styleId="15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156">
    <w:name w:val="1"/>
    <w:basedOn w:val="1"/>
    <w:next w:val="1"/>
    <w:qFormat/>
    <w:uiPriority w:val="0"/>
  </w:style>
  <w:style w:type="paragraph" w:customStyle="1" w:styleId="15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8">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customStyle="1" w:styleId="159">
    <w:name w:val="修订1"/>
    <w:qFormat/>
    <w:uiPriority w:val="0"/>
    <w:rPr>
      <w:rFonts w:ascii="Times New Roman" w:hAnsi="Times New Roman" w:eastAsia="宋体" w:cs="Times New Roman"/>
      <w:kern w:val="2"/>
      <w:sz w:val="21"/>
      <w:szCs w:val="24"/>
      <w:lang w:val="en-US" w:eastAsia="zh-CN" w:bidi="ar-SA"/>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p0"/>
    <w:basedOn w:val="1"/>
    <w:qFormat/>
    <w:uiPriority w:val="0"/>
    <w:pPr>
      <w:widowControl/>
    </w:pPr>
    <w:rPr>
      <w:rFonts w:ascii="Calibri" w:hAnsi="Calibri" w:cs="宋体"/>
      <w:kern w:val="0"/>
      <w:szCs w:val="21"/>
    </w:rPr>
  </w:style>
  <w:style w:type="paragraph" w:customStyle="1" w:styleId="163">
    <w:name w:val="Char1"/>
    <w:basedOn w:val="1"/>
    <w:qFormat/>
    <w:uiPriority w:val="0"/>
    <w:pPr>
      <w:widowControl/>
      <w:spacing w:after="160" w:line="240" w:lineRule="exact"/>
      <w:jc w:val="left"/>
    </w:pPr>
  </w:style>
  <w:style w:type="paragraph" w:customStyle="1" w:styleId="164">
    <w:name w:val="正文缩进_0"/>
    <w:basedOn w:val="147"/>
    <w:qFormat/>
    <w:uiPriority w:val="0"/>
    <w:pPr>
      <w:widowControl w:val="0"/>
      <w:ind w:firstLine="420"/>
      <w:jc w:val="both"/>
    </w:pPr>
    <w:rPr>
      <w:kern w:val="2"/>
      <w:u w:val="single"/>
    </w:rPr>
  </w:style>
  <w:style w:type="paragraph" w:customStyle="1" w:styleId="16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styleId="16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169">
    <w:name w:val="标题 2 Char2"/>
    <w:link w:val="4"/>
    <w:qFormat/>
    <w:uiPriority w:val="9"/>
    <w:rPr>
      <w:rFonts w:ascii="Arial" w:hAnsi="Arial" w:eastAsia="黑体"/>
      <w:b/>
      <w:bCs/>
      <w:kern w:val="2"/>
      <w:sz w:val="30"/>
      <w:szCs w:val="32"/>
      <w:lang w:bidi="ar-SA"/>
    </w:rPr>
  </w:style>
  <w:style w:type="character" w:customStyle="1" w:styleId="170">
    <w:name w:val="Intense Reference"/>
    <w:qFormat/>
    <w:uiPriority w:val="0"/>
    <w:rPr>
      <w:b/>
      <w:bCs/>
      <w:smallCaps/>
      <w:color w:val="C0504D"/>
      <w:spacing w:val="5"/>
      <w:u w:val="single"/>
    </w:rPr>
  </w:style>
  <w:style w:type="character" w:customStyle="1" w:styleId="171">
    <w:name w:val="Book Title"/>
    <w:qFormat/>
    <w:uiPriority w:val="0"/>
    <w:rPr>
      <w:b/>
      <w:bCs/>
      <w:smallCaps/>
      <w:spacing w:val="5"/>
    </w:rPr>
  </w:style>
  <w:style w:type="character" w:customStyle="1" w:styleId="172">
    <w:name w:val="Subtle Emphasis"/>
    <w:qFormat/>
    <w:uiPriority w:val="0"/>
    <w:rPr>
      <w:i/>
      <w:iCs/>
      <w:color w:val="808080"/>
    </w:rPr>
  </w:style>
  <w:style w:type="character" w:customStyle="1" w:styleId="173">
    <w:name w:val="Intense Emphasis"/>
    <w:qFormat/>
    <w:uiPriority w:val="0"/>
    <w:rPr>
      <w:b/>
      <w:bCs/>
      <w:i/>
      <w:iCs/>
      <w:color w:val="4F81BD"/>
    </w:rPr>
  </w:style>
  <w:style w:type="character" w:customStyle="1" w:styleId="174">
    <w:name w:val="Subtle Reference"/>
    <w:qFormat/>
    <w:uiPriority w:val="0"/>
    <w:rPr>
      <w:smallCaps/>
      <w:color w:val="C0504D"/>
      <w:u w:val="single"/>
    </w:rPr>
  </w:style>
  <w:style w:type="paragraph" w:customStyle="1" w:styleId="175">
    <w:name w:val="Table Paragraph"/>
    <w:basedOn w:val="1"/>
    <w:qFormat/>
    <w:uiPriority w:val="1"/>
    <w:pPr>
      <w:autoSpaceDE w:val="0"/>
      <w:autoSpaceDN w:val="0"/>
      <w:jc w:val="left"/>
    </w:pPr>
    <w:rPr>
      <w:rFonts w:ascii="宋体" w:hAnsi="宋体" w:cs="宋体"/>
      <w:kern w:val="0"/>
      <w:sz w:val="22"/>
      <w:szCs w:val="22"/>
      <w:lang w:val="ja-JP" w:eastAsia="ja-JP" w:bidi="ja-JP"/>
    </w:rPr>
  </w:style>
  <w:style w:type="paragraph" w:customStyle="1" w:styleId="176">
    <w:name w:val="Revision"/>
    <w:qFormat/>
    <w:uiPriority w:val="0"/>
    <w:rPr>
      <w:rFonts w:ascii="Times New Roman" w:hAnsi="Times New Roman" w:eastAsia="宋体" w:cs="Times New Roman"/>
      <w:kern w:val="2"/>
      <w:sz w:val="21"/>
      <w:szCs w:val="24"/>
      <w:lang w:val="en-US" w:eastAsia="zh-CN" w:bidi="ar-SA"/>
    </w:rPr>
  </w:style>
  <w:style w:type="paragraph" w:customStyle="1" w:styleId="177">
    <w:name w:val="Heading 7"/>
    <w:basedOn w:val="1"/>
    <w:qFormat/>
    <w:uiPriority w:val="1"/>
    <w:pPr>
      <w:autoSpaceDE w:val="0"/>
      <w:autoSpaceDN w:val="0"/>
      <w:ind w:left="1422" w:hanging="423"/>
      <w:jc w:val="left"/>
      <w:outlineLvl w:val="7"/>
    </w:pPr>
    <w:rPr>
      <w:rFonts w:ascii="宋体" w:hAnsi="宋体" w:cs="宋体"/>
      <w:b/>
      <w:bCs/>
      <w:kern w:val="0"/>
      <w:szCs w:val="21"/>
      <w:lang w:val="zh-CN" w:bidi="zh-CN"/>
    </w:rPr>
  </w:style>
  <w:style w:type="paragraph" w:customStyle="1" w:styleId="178">
    <w:name w:val="TOC Heading"/>
    <w:basedOn w:val="3"/>
    <w:next w:val="1"/>
    <w:qFormat/>
    <w:uiPriority w:val="0"/>
    <w:pPr>
      <w:spacing w:before="340" w:after="330" w:line="576" w:lineRule="auto"/>
      <w:outlineLvl w:val="9"/>
    </w:pPr>
    <w:rPr>
      <w:rFonts w:ascii="Calibri" w:hAnsi="Calibri"/>
      <w:sz w:val="44"/>
    </w:rPr>
  </w:style>
  <w:style w:type="paragraph" w:customStyle="1" w:styleId="179">
    <w:name w:val="Heading 5"/>
    <w:basedOn w:val="1"/>
    <w:qFormat/>
    <w:uiPriority w:val="1"/>
    <w:pPr>
      <w:autoSpaceDE w:val="0"/>
      <w:autoSpaceDN w:val="0"/>
      <w:spacing w:before="62"/>
      <w:ind w:left="1043" w:right="1056"/>
      <w:jc w:val="center"/>
      <w:outlineLvl w:val="5"/>
    </w:pPr>
    <w:rPr>
      <w:rFonts w:ascii="宋体" w:hAnsi="宋体" w:cs="宋体"/>
      <w:kern w:val="0"/>
      <w:sz w:val="28"/>
      <w:szCs w:val="28"/>
      <w:lang w:val="zh-CN" w:bidi="zh-CN"/>
    </w:rPr>
  </w:style>
  <w:style w:type="paragraph" w:customStyle="1" w:styleId="180">
    <w:name w:val="Heading 2"/>
    <w:basedOn w:val="1"/>
    <w:qFormat/>
    <w:uiPriority w:val="1"/>
    <w:pPr>
      <w:autoSpaceDE w:val="0"/>
      <w:autoSpaceDN w:val="0"/>
      <w:adjustRightInd w:val="0"/>
      <w:spacing w:before="46"/>
      <w:ind w:left="563"/>
      <w:jc w:val="left"/>
      <w:outlineLvl w:val="1"/>
    </w:pPr>
    <w:rPr>
      <w:rFonts w:ascii="宋体" w:cs="宋体"/>
      <w:b/>
      <w:bCs/>
      <w:kern w:val="0"/>
      <w:szCs w:val="21"/>
    </w:rPr>
  </w:style>
  <w:style w:type="paragraph" w:customStyle="1" w:styleId="181">
    <w:name w:val="Heading2"/>
    <w:basedOn w:val="1"/>
    <w:next w:val="1"/>
    <w:qFormat/>
    <w:uiPriority w:val="0"/>
    <w:pPr>
      <w:keepNext/>
      <w:keepLines/>
      <w:spacing w:before="60" w:after="60" w:line="413" w:lineRule="auto"/>
      <w:jc w:val="both"/>
      <w:textAlignment w:val="baseline"/>
    </w:pPr>
    <w:rPr>
      <w:rFonts w:ascii="Arial" w:hAnsi="Arial" w:eastAsia="黑体" w:cs="Times New Roman"/>
      <w:b/>
      <w:bCs/>
      <w:kern w:val="2"/>
      <w:sz w:val="21"/>
      <w:szCs w:val="32"/>
      <w:lang w:val="en-US" w:eastAsia="zh-CN" w:bidi="ar-SA"/>
    </w:rPr>
  </w:style>
  <w:style w:type="paragraph" w:customStyle="1" w:styleId="182">
    <w:name w:val="UserStyle_101"/>
    <w:qFormat/>
    <w:uiPriority w:val="0"/>
    <w:pPr>
      <w:spacing w:line="240" w:lineRule="auto"/>
      <w:textAlignment w:val="baseline"/>
    </w:pPr>
    <w:rPr>
      <w:rFonts w:ascii="Times New Roman" w:hAnsi="Times New Roman" w:eastAsia="宋体" w:cstheme="minorBidi"/>
      <w:color w:val="000000"/>
      <w:sz w:val="24"/>
      <w:szCs w:val="24"/>
      <w:lang w:val="en-US" w:eastAsia="zh-CN" w:bidi="ar-SA"/>
    </w:rPr>
  </w:style>
  <w:style w:type="paragraph" w:customStyle="1" w:styleId="183">
    <w:name w:val="Style1"/>
    <w:basedOn w:val="1"/>
    <w:qFormat/>
    <w:uiPriority w:val="0"/>
    <w:pPr>
      <w:widowControl/>
      <w:tabs>
        <w:tab w:val="left" w:pos="-720"/>
      </w:tabs>
      <w:spacing w:after="120"/>
    </w:pPr>
    <w:rPr>
      <w:spacing w:val="-3"/>
      <w:kern w:val="0"/>
      <w:sz w:val="24"/>
      <w:szCs w:val="20"/>
      <w:lang w:val="en-AU"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1BABF-4988-43A6-AADF-DAD5C172181E}">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33</Pages>
  <Words>13580</Words>
  <Characters>14568</Characters>
  <Lines>385</Lines>
  <Paragraphs>108</Paragraphs>
  <TotalTime>20</TotalTime>
  <ScaleCrop>false</ScaleCrop>
  <LinksUpToDate>false</LinksUpToDate>
  <CharactersWithSpaces>16343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2020-04-29T09:35:00Z</dcterms:created>
  <dc:creator>微软用户</dc:creator>
  <cp:lastModifiedBy>黄小姐的刘先森</cp:lastModifiedBy>
  <cp:lastPrinted>2020-11-02T00:22:00Z</cp:lastPrinted>
  <dcterms:modified xsi:type="dcterms:W3CDTF">2023-08-17T00:42:56Z</dcterms:modified>
  <dc:title>广西壮族自治区房屋建筑和市政工程施工电子招标文件范本（2015年版）</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95D33D9834B249CDB30004019E5937C0</vt:lpwstr>
  </property>
  <property fmtid="{D5CDD505-2E9C-101B-9397-08002B2CF9AE}" pid="4" name="commondata">
    <vt:lpwstr>eyJoZGlkIjoiNzUwNWQ0MDJlNTg3N2Q2YWYxNWIzNTlmNDg5Nzk3YjcifQ==</vt:lpwstr>
  </property>
</Properties>
</file>