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2020—2021学年度第二学期踢球山中学体育课程表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0"/>
        <w:gridCol w:w="236"/>
        <w:gridCol w:w="336"/>
        <w:gridCol w:w="300"/>
        <w:gridCol w:w="341"/>
        <w:gridCol w:w="240"/>
        <w:gridCol w:w="236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36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七3 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八3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九3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315" w:lineRule="atLeast"/>
        <w:jc w:val="center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vertAlign w:val="baseline"/>
          <w:lang w:val="en-US" w:eastAsia="zh-CN"/>
        </w:rPr>
        <w:t>2020—2021学年度第二学期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vertAlign w:val="baseline"/>
        </w:rPr>
        <w:t>踢球山中学</w:t>
      </w:r>
    </w:p>
    <w:p>
      <w:pPr>
        <w:widowControl/>
        <w:spacing w:line="315" w:lineRule="atLeast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vertAlign w:val="baseline"/>
        </w:rPr>
        <w:t>作息时间表</w:t>
      </w:r>
    </w:p>
    <w:tbl>
      <w:tblPr>
        <w:tblStyle w:val="2"/>
        <w:tblpPr w:leftFromText="180" w:rightFromText="180" w:vertAnchor="text" w:horzAnchor="page" w:tblpX="1615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40"/>
        <w:gridCol w:w="407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　别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项　目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时　　　间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上午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7：40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（一）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8：00—8：45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（二）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8：55---9：40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课间操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9：40----10：05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（三）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10：05—10：55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（四）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11：05—11：50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中午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午饭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12：00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午休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12：50—13：40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下午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13：40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（五）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13：50—14：35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（六）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14：45—15：35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（七）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15：45—16：30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课外活动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16：40—17：00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艺术、体育、科技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429" w:tblpY="4049"/>
        <w:tblOverlap w:val="never"/>
        <w:tblW w:w="11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546"/>
        <w:gridCol w:w="408"/>
        <w:gridCol w:w="444"/>
        <w:gridCol w:w="396"/>
        <w:gridCol w:w="528"/>
        <w:gridCol w:w="576"/>
        <w:gridCol w:w="432"/>
        <w:gridCol w:w="528"/>
        <w:gridCol w:w="552"/>
        <w:gridCol w:w="624"/>
        <w:gridCol w:w="540"/>
        <w:gridCol w:w="540"/>
        <w:gridCol w:w="468"/>
        <w:gridCol w:w="396"/>
        <w:gridCol w:w="408"/>
        <w:gridCol w:w="372"/>
        <w:gridCol w:w="492"/>
        <w:gridCol w:w="444"/>
        <w:gridCol w:w="480"/>
        <w:gridCol w:w="276"/>
        <w:gridCol w:w="600"/>
        <w:gridCol w:w="432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5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2021年三好学生体质健康状况公示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班级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性别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身高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体重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肺活量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米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坐位体前屈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米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米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引体向上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总分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总分等级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体重评分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成绩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得分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李欣燃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李瑞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2541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刘辛欣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4.22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2552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王浩然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牛清睿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3662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李明泽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5.04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冯俊杰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马雯雯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陈飒辞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2267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4.26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陈米岚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2267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郭文宇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5.12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马皓楠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3328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李志豪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2986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87.7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2514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陈近恩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2896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5.14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2986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焦月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冯雨洁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尤文静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2481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陈一凡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李志远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陈熙武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何俊普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冯以勒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3112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陈欣雨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陈子诺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2081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3.49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89.5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苗子阳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2207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郝思航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5.14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邵允凯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乔佳俊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4.55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陈天琪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5.29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王荣荣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2277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3.34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徐瑷嘉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3036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3.49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徐瑞馨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王雨欣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刘雨悦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郝俊赫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张旭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4.16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刘翔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陈子悦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3079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孙晓茹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冯逍然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2897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许静蕾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陈叶茜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3675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张瑞哲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5.01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谢宇航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徐子轩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4.53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郝少杰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邢佳童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3024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陈叶瑶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洪田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3497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庄严旭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李明阳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陈奥运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孙亮亮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3547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4.52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姜静茹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李金芮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刘子静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2913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4.22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孙硕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王泽亚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陈念念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2758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杨家慕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刘勋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3342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郝宇浩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3342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谢文龙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3449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胡政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王子乐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2456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王楚雁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4.46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冯星晨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邵知慧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4.19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杨恩智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4498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王子旭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4147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马佳妮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范可云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2654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3.33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陈一涵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焦子玉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3135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4.04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马苏婕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4.12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李强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4532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冯静轩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4253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何柯迪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87.8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何舒畅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陈亚楠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陈慧姿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2456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4.31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陈蕊莉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4.46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杨宇宸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胡艺果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4.19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陈小康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4091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96.3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郝可忆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4.18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李春梅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陈凯峰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3798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唐梓瑞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3.57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89.6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胡会议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范潇逸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88.7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袁雨佳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3214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徐子洁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2901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吴坤宇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4132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4.04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梁策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4317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4.19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徐勤壮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4.45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陈家龙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7.9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陈冰玉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159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4.25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郝思洁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9.1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3.49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widowControl/>
        <w:spacing w:line="315" w:lineRule="atLeast"/>
        <w:jc w:val="left"/>
        <w:rPr>
          <w:rFonts w:hint="eastAsia" w:ascii="宋体" w:hAnsi="宋体" w:cs="宋体"/>
          <w:color w:val="333333"/>
          <w:kern w:val="0"/>
          <w:szCs w:val="21"/>
          <w:vertAlign w:val="baseline"/>
        </w:rPr>
      </w:pPr>
      <w:r>
        <w:rPr>
          <w:rFonts w:hint="eastAsia"/>
          <w:color w:val="333333"/>
          <w:kern w:val="0"/>
          <w:szCs w:val="21"/>
          <w:vertAlign w:val="baseline"/>
        </w:rPr>
        <w:t> 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3133"/>
        </w:tabs>
        <w:rPr>
          <w:rFonts w:hint="eastAsia" w:eastAsiaTheme="minorEastAsia"/>
          <w:lang w:eastAsia="zh-CN"/>
        </w:rPr>
      </w:pPr>
    </w:p>
    <w:p/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hint="eastAsia" w:ascii="微软雅黑" w:hAnsi="微软雅黑" w:cs="宋体"/>
          <w:color w:val="333333"/>
          <w:kern w:val="36"/>
          <w:sz w:val="28"/>
          <w:szCs w:val="28"/>
        </w:rPr>
      </w:pPr>
      <w:r>
        <w:rPr>
          <w:rFonts w:hint="eastAsia" w:ascii="微软雅黑" w:hAnsi="微软雅黑" w:cs="宋体"/>
          <w:color w:val="333333"/>
          <w:kern w:val="36"/>
          <w:sz w:val="28"/>
          <w:szCs w:val="28"/>
        </w:rPr>
        <w:t>新沂市踢球山中学阳光体育</w:t>
      </w: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ascii="微软雅黑" w:hAnsi="微软雅黑" w:cs="宋体"/>
          <w:color w:val="333333"/>
          <w:kern w:val="36"/>
          <w:sz w:val="28"/>
          <w:szCs w:val="28"/>
        </w:rPr>
      </w:pPr>
      <w:r>
        <w:rPr>
          <w:rFonts w:hint="eastAsia" w:ascii="微软雅黑" w:hAnsi="微软雅黑" w:cs="宋体"/>
          <w:color w:val="333333"/>
          <w:kern w:val="36"/>
          <w:sz w:val="28"/>
          <w:szCs w:val="28"/>
        </w:rPr>
        <w:t>运动工作方案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sz w:val="21"/>
          <w:szCs w:val="21"/>
        </w:rPr>
        <w:t>根据《中共中央国务院关于加强青少年体育增强青少年体质的意见》和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市区有关开展阳光体育运动活动</w:t>
      </w:r>
      <w:r>
        <w:rPr>
          <w:rFonts w:hint="eastAsia" w:ascii="宋体" w:hAnsi="宋体" w:eastAsia="宋体" w:cs="Times New Roman"/>
          <w:color w:val="333333"/>
          <w:sz w:val="21"/>
          <w:szCs w:val="21"/>
        </w:rPr>
        <w:t>的通知精神，为确保我校学生阳光体育运动的开展，不断提升学生体质健康水平，特制定本方案。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一、指导思想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为贯彻《中共中央国务院关于加强青少年体育增强青少年体质的意见》精神，落实“生命——和谐”教育理念和阳光体育行动，积极贯彻“健康第一”、“每天锻炼一小时，健康工作五十年，幸福生活一辈子”的现代健康理念，以全面实施《学生体质健康标准》、大力推进体育大课间活动为重点，</w:t>
      </w:r>
      <w:r>
        <w:rPr>
          <w:rFonts w:hint="eastAsia" w:ascii="宋体" w:hAnsi="宋体" w:eastAsia="宋体" w:cs="Times New Roman"/>
          <w:color w:val="333333"/>
          <w:sz w:val="21"/>
          <w:szCs w:val="21"/>
        </w:rPr>
        <w:t>鼓励学生走向操场、走进大自然、走进阳光下，形成青少年体育锻炼的热潮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，养成学生积极主动的体育锻炼习惯，将加强学校体育课程建设与提高德育工作实效、促进和谐校园紧密结合，提高学生的思想道德素质、文明礼仪素质和身体健康素质，进一步推进校园体育文化建设。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实施原则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坚持全面性原则。与日常教育教学工作有机结合，与学生体质健康标准测试工作有机结合。内容与形式要丰富多彩，能够满足不同特长，不同兴趣、不同层次学生发展需要，促进学生的身体素质、心理素质和审美素质的全面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2．坚持全体性原则。面向全体学生，人人参与，共同提高。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坚持自主自愿与积极引导相结合原则。在尊重学生的自我选择权和自主活动权的同时，根据学生身体状况和学校场地器材等因素，给他们必要的引导，使他们都能投入到即符合本人身体状况又有兴趣、乐于参加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4．坚持校内校外相结合的原则。应以校内教育为主阵地，充分发挥校外教育的独特功能，促进校内校外的有机结合，密切配合家庭教育和社区教育，努力创建良好的课外教育环境。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5．坚持特色性原则。学校要注重学生特色性活动的指导，班级在组织学生全面活动的基础上，要开展重点活动项目，形成具有班级特色的活动项目。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6．坚持安全第一的原则。加强安全教育和管理，制定出安全措施、应急措施，避免和防止意外事故的发生。但也要防止以怕出事故为由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排斥利于学生吃苦耐劳、顽强拼搏等体育运动项目的教学及活动。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三、活动保障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1．加强领导，健全组织机构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领导小组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组  长：王飞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副 组 长：马广学、陈书华、陈浩、徐琳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组  员：李昆朋、杜红艳等体育老师及各班班主任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体育老师：制定具体实施计划，指导和组织全校“阳光锻炼一小时”活动。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班主任：负责按活动计划实施，督促本班学生进行阳光体育活动。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2．认真学习，加强宣传，提高健康意识，营造阳光体育运动的良好舆论氛围。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以贯彻新课程理念为主旨，充分利用校报、校园网、校广播站、宣传栏、班级黑板报等各种宣传媒体和手段，开设专题栏目，大力宣传阳光体育运动，广泛传播健康理念，使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每天锻炼一小时，健康工作五十年，幸福生活一辈子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的理念深入人心，唤起全校师生对健康的关注；组织老师认真学习《中共中央国务院关于深化教育改革全面推进素质教育的决定》，认真理解“每天锻炼一小时，健康工作五十年，幸福生活一辈子”的现代健康理念，深刻反思自己，了解学生发展之需，使师生深刻体会到：拥有健康才能拥有明天，热爱锻炼就是热爱生命，向师生注入快乐体育的全新理念，确立合作、竞争、快乐、主动、健康发展的体育观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3．落实 “五个一”，促进活动全面开展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（1）一天一小时：每天课间操、活动课及社团课为学生进行阳光体育活动主要时间，确保每天活动时间不少于1小时。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（2）一人一器械：要精心组织，协调安排，保证每人一件活动器材，使人人都活动起来。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（3）班级一月一展示：每个班级每月要主动申请，向学校展示活动开展情况。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（4）每季年级一评比。加强评比，相互交流，自我改进，达到共同提高。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（5）每学期学校组织一次技能展示运动会：学校学生活动开展情况，在第13—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color w:val="333333"/>
          <w:sz w:val="21"/>
          <w:szCs w:val="21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周开展阳光体育运动技能展示运动会，对比赛成绩优异的班级及个人予以表彰奖励，以进一步推进本活动的开展。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4．全员参与，强化过程管理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坚持学生全员参与，学校领导紧密配合，教职工全员协作，建立领导区域巡查、体育教师安排指导、班主任组织实施、年级组检查评比等机制，以保证阳光体育活动的有效开展。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5．与家长进行沟通，争取家长的支持。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给家长发通知书，让家长了解“阳光体育运动”实施方案，并要求学生在家保证</w:t>
      </w:r>
      <w:r>
        <w:rPr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小时的睡眠时间，鼓励、引导学生积极参与形式多样的体育锻炼。</w:t>
      </w: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四、活动主题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青春•运动•健康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五、活动口号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1．每天锻炼一小时，幸福生活一辈子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2．我运动、我健康、我阳光、我快乐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六、实施对象：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全校全体学生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七、活动目标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1．促进学生健康成长，并形成健康意识和终身体育观，确保“健康第一”思想落到实处。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2．鼓励学生走向操场、走进大自然、走到阳光下，让学生有选择地参与、学习、享受体育，激发学生的运动兴趣，发挥学生的学习积极性和潜能。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3．改革学校课间操，优化课间操的时间、空间、形式、内容和结构，使学生乐于参加，主动地掌握健身的方法并自觉锻炼。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4．确保学生每天锻炼一小时。认真执行国家课程标准，保质保量上好体育课，将每天一小时体育锻炼列入教学计划；认真组织学生开展集体体育活动。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5．确保学生休息睡眠时间，加强对卫生、保健、营养等方面的指导和保障；制定并落实科学规范的学生作息制度，保证学生每天睡眠。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6．切实减轻学生过重的课业负担。加强素质教育，努力促进青少年学生生动活泼、积极主动地发展。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7．搞好每学期一次的体质监测，重点检查视力、体重、身高等项目，将情况反馈给家长，督促家长关注学生的体质情况。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8．全面实施《国家学生体质健康标准》，把健康素质作为评价学生全面健康发展的重要指标。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9．抓好田径队、气排球队的训练，确保各队在市级比赛中有更好的表现。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10．促进师生间、生生间的和谐关系，提高学生的合作、竞争意识和交往能力。将艺术、体育融为一体，丰富校园文化生活，营造积极向上的学风。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八、活动内容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围绕《国家学生体质健康标准》，开展“锻炼身体、达标争优”活动。可以班级为单位组织开展仰卧起坐、引体向上、立定跳远、短跑、中长跑等各种达标活动，篮球、气排球、羽毛球、足球等活动，毽子、跳绳、广播体操、校园舞、健美操、眼保健操等多种形式的群体活动，以及开展竞赛及“快乐体育活动”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九、活动时间：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每天课间操、活动课、兴趣小组活动课。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十、基本要求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1．每班班主任必须到本班活动场地，选择、设计分散活动内容，组织安排本班学生站队和活动。分散活动时各班可根据实际情况操作，尽量做到顾全点面，让每个学生活动起来，并注意安全。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2．体育老师负责本年级班级的活动，并对学生的站队、广播操、分散活动进行指导与监督。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3．加强安全防范管理。班主任必须加强教育，引导学生安全、文明、有序的参加活动。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4．如果遇到体育竞赛，体育老师必须提前到达比赛场地。各班快速、有序地进入比赛场地进行比赛。  </w:t>
      </w:r>
    </w:p>
    <w:p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 xml:space="preserve">                      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踢球山中学校内课外体育活动安排表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活动时间：每天16:20—17:20。               活动地点：教学楼前和体育场、球场。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 推荐项目：短绳、长绳、50M、立定跳远、足球、篮球、羽毛球、乒乓球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主要活动项目安排：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1"/>
        <w:gridCol w:w="1899"/>
        <w:gridCol w:w="436"/>
        <w:gridCol w:w="2019"/>
        <w:gridCol w:w="35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七年级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八年级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ind w:firstLine="34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各班级活动地点相对固定，时间不少于1小时，如需调整须报体艺组统筹安排。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2、雨天在教室练习硬笔书法或朗读，晴天所有学生必须参加户外活动。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2021-2022学年度第一学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期踢球山中学</w:t>
      </w:r>
      <w:r>
        <w:rPr>
          <w:rFonts w:hint="eastAsia" w:ascii="仿宋" w:hAnsi="仿宋" w:eastAsia="仿宋"/>
          <w:sz w:val="28"/>
          <w:szCs w:val="28"/>
        </w:rPr>
        <w:t>体育课表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2021—2022学年度第一学期踢球山中学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体育课程表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72"/>
        <w:gridCol w:w="240"/>
        <w:gridCol w:w="348"/>
        <w:gridCol w:w="348"/>
        <w:gridCol w:w="348"/>
        <w:gridCol w:w="240"/>
        <w:gridCol w:w="236"/>
        <w:gridCol w:w="300"/>
        <w:gridCol w:w="312"/>
        <w:gridCol w:w="308"/>
        <w:gridCol w:w="300"/>
        <w:gridCol w:w="240"/>
        <w:gridCol w:w="336"/>
        <w:gridCol w:w="288"/>
        <w:gridCol w:w="300"/>
        <w:gridCol w:w="240"/>
        <w:gridCol w:w="240"/>
        <w:gridCol w:w="396"/>
        <w:gridCol w:w="360"/>
        <w:gridCol w:w="312"/>
        <w:gridCol w:w="240"/>
        <w:gridCol w:w="236"/>
        <w:gridCol w:w="323"/>
        <w:gridCol w:w="326"/>
        <w:gridCol w:w="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4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396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七2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七3 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八2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八4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九2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九4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九5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315" w:lineRule="atLeast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</w:pP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</w:rPr>
        <w:t>202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  <w:t>－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</w:rPr>
        <w:t>202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  <w:lang w:val="en-US" w:eastAsia="zh-CN"/>
        </w:rPr>
        <w:t>2学年度第一学期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  <w:t>踢球山中学</w:t>
      </w:r>
    </w:p>
    <w:p>
      <w:pPr>
        <w:widowControl/>
        <w:spacing w:line="315" w:lineRule="atLeast"/>
        <w:jc w:val="center"/>
        <w:rPr>
          <w:rFonts w:ascii="宋体" w:hAnsi="宋体" w:cs="宋体"/>
          <w:color w:val="333333"/>
          <w:kern w:val="0"/>
          <w:sz w:val="28"/>
          <w:szCs w:val="28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vertAlign w:val="baseline"/>
        </w:rPr>
        <w:t>作息时间表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color w:val="333333"/>
          <w:kern w:val="0"/>
          <w:szCs w:val="21"/>
          <w:vertAlign w:val="baseline"/>
        </w:rPr>
      </w:pPr>
      <w:r>
        <w:rPr>
          <w:rFonts w:hint="eastAsia"/>
          <w:color w:val="333333"/>
          <w:kern w:val="0"/>
          <w:szCs w:val="21"/>
          <w:vertAlign w:val="baseline"/>
        </w:rPr>
        <w:t>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40"/>
        <w:gridCol w:w="407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　别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项　目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时　　　间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上午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7：40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（一）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8：00—8：45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（二）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8：55---9：40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课间操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9：40----10：05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（三）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10：05—10：55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（四）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11：05—11：50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中午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午饭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12：00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午休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12：40—14：00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下午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14：10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（五）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14：20—15：05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（六）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15：15—16：05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（七）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  <w:t>16：15—17：00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课外活动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17：10—17：30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艺术、体育、科技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11"/>
          <w:szCs w:val="11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tbl>
      <w:tblPr>
        <w:tblW w:w="101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588"/>
        <w:gridCol w:w="240"/>
        <w:gridCol w:w="444"/>
        <w:gridCol w:w="420"/>
        <w:gridCol w:w="420"/>
        <w:gridCol w:w="480"/>
        <w:gridCol w:w="432"/>
        <w:gridCol w:w="432"/>
        <w:gridCol w:w="456"/>
        <w:gridCol w:w="420"/>
        <w:gridCol w:w="408"/>
        <w:gridCol w:w="420"/>
        <w:gridCol w:w="456"/>
        <w:gridCol w:w="372"/>
        <w:gridCol w:w="420"/>
        <w:gridCol w:w="468"/>
        <w:gridCol w:w="420"/>
        <w:gridCol w:w="396"/>
        <w:gridCol w:w="468"/>
        <w:gridCol w:w="360"/>
        <w:gridCol w:w="396"/>
        <w:gridCol w:w="468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2021年三好学生体质健康状况公示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肺活量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坐位体前屈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仰卧起坐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总分等级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体重评分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评分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胡梓娟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李秋颖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徐珏婷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焦子莲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徐子昕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徐梓博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陈佳乐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曹威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李敏漫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何智慧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李梦凡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冯俊浩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陈璟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冯志远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乔丹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陈雅泽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姜贤子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苗梦子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徐雨鑫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陈栋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范天乐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郝佳一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李欣燃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4.18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刘辛欣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郝娜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牛清睿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李明泽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冯俊杰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5.09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马雯雯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陈飒辞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陈米岚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郭文宇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马皓楠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5.05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孙犇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陈近恩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王恩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5.05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焦月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冯雨洁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尤文静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陈一凡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李志远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陈熙武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何俊普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冯以勒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陈欣雨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陈子诺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苗子阳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郝思航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邵允凯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乔佳俊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陈天琪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王荣荣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徐瑷嘉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徐瑞馨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刘雨悦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郝俊赫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陈子悦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孙晓茹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冯逍然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许静蕾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陈叶茜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张瑞哲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5.01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谢宇航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徐子轩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郝少杰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邢佳童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郝蕊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陈叶瑶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4.11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洪田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庄严旭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陈奥运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孙亮亮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姜静茹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李金芮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刘子静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孙硕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王泽亚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陈念念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杨家慕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刘勋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郝宇浩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谢文龙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胡政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王子乐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王楚雁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冯星晨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3.51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邵知慧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</w:tbl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hint="eastAsia" w:ascii="微软雅黑" w:hAnsi="微软雅黑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微软雅黑" w:hAnsi="微软雅黑" w:cs="宋体"/>
          <w:b/>
          <w:bCs/>
          <w:color w:val="333333"/>
          <w:kern w:val="36"/>
          <w:sz w:val="28"/>
          <w:szCs w:val="28"/>
        </w:rPr>
        <w:t>新沂市踢球山中学阳光体育运动工作方案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sz w:val="21"/>
          <w:szCs w:val="21"/>
        </w:rPr>
        <w:t>根据《中共中央国务院关于加强青少年体育增强青少年体质的意见》和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市区有关开展阳光体育运动活动</w:t>
      </w:r>
      <w:r>
        <w:rPr>
          <w:rFonts w:hint="eastAsia" w:ascii="宋体" w:hAnsi="宋体" w:eastAsia="宋体" w:cs="Times New Roman"/>
          <w:color w:val="333333"/>
          <w:sz w:val="21"/>
          <w:szCs w:val="21"/>
        </w:rPr>
        <w:t>的通知精神，为确保我校学生阳光体育运动的开展，不断提升学生体质健康水平，特制定本方案。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一、指导思想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为贯彻《中共中央国务院关于加强青少年体育增强青少年体质的意见》精神，落实“生命——和谐”教育理念和阳光体育行动，积极贯彻“健康第一”、“每天锻炼一小时，健康工作五十年，幸福生活一辈子”的现代健康理念，以全面实施《学生体质健康标准》、大力推进体育大课间活动为重点，</w:t>
      </w:r>
      <w:r>
        <w:rPr>
          <w:rFonts w:hint="eastAsia" w:ascii="宋体" w:hAnsi="宋体" w:eastAsia="宋体" w:cs="Times New Roman"/>
          <w:color w:val="333333"/>
          <w:sz w:val="21"/>
          <w:szCs w:val="21"/>
        </w:rPr>
        <w:t>鼓励学生走向操场、走进大自然、走进阳光下，形成青少年体育锻炼的热潮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，养成学生积极主动的体育锻炼习惯，将加强学校体育课程建设与提高德育工作实效、促进和谐校园紧密结合，提高学生的思想道德素质、文明礼仪素质和身体健康素质，进一步推进校园体育文化建设。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实施原则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坚持全面性原则。与日常教育教学工作有机结合，与学生体质健康标准测试工作有机结合。内容与形式要丰富多彩，能够满足不同特长，不同兴趣、不同层次学生发展需要，促进学生的身体素质、心理素质和审美素质的全面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2．坚持全体性原则。面向全体学生，人人参与，共同提高。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坚持自主自愿与积极引导相结合原则。在尊重学生的自我选择权和自主活动权的同时，根据学生身体状况和学校场地器材等因素，给他们必要的引导，使他们都能投入到即符合本人身体状况又有兴趣、乐于参加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4．坚持校内校外相结合的原则。应以校内教育为主阵地，充分发挥校外教育的独特功能，促进校内校外的有机结合，密切配合家庭教育和社区教育，努力创建良好的课外教育环境。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5．坚持特色性原则。学校要注重学生特色性活动的指导，班级在组织学生全面活动的基础上，要开展重点活动项目，形成具有班级特色的活动项目。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6．坚持安全第一的原则。加强安全教育和管理，制定出安全措施、应急措施，避免和防止意外事故的发生。但也要防止以怕出事故为由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排斥利于学生吃苦耐劳、顽强拼搏等体育运动项目的教学及活动。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三、活动保障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1．加强领导，健全组织机构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领导小组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组  长：王飞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副 组 长：马广学、陈书华、陈浩、徐琳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组  员：李昆朋、杜红艳等体育老师及各班班主任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体育老师：制定具体实施计划，指导和组织全校“阳光锻炼一小时”活动。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班主任：负责按活动计划实施，督促本班学生进行阳光体育活动。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2．认真学习，加强宣传，提高健康意识，营造阳光体育运动的良好舆论氛围。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以贯彻新课程理念为主旨，充分利用校报、校园网、校广播站、宣传栏、班级黑板报等各种宣传媒体和手段，开设专题栏目，大力宣传阳光体育运动，广泛传播健康理念，使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每天锻炼一小时，健康工作五十年，幸福生活一辈子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的理念深入人心，唤起全校师生对健康的关注；组织老师认真学习《中共中央国务院关于深化教育改革全面推进素质教育的决定》，认真理解“每天锻炼一小时，健康工作五十年，幸福生活一辈子”的现代健康理念，深刻反思自己，了解学生发展之需，使师生深刻体会到：拥有健康才能拥有明天，热爱锻炼就是热爱生命，向师生注入快乐体育的全新理念，确立合作、竞争、快乐、主动、健康发展的体育观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3．落实 “五个一”，促进活动全面开展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（1）一天一小时：每天课间操、活动课及社团课为学生进行阳光体育活动主要时间，确保每天活动时间不少于1小时。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（2）一人一器械：要精心组织，协调安排，保证每人一件活动器材，使人人都活动起来。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（3）班级一月一展示：每个班级每月要主动申请，向学校展示活动开展情况。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（4）每季年级一评比。加强评比，相互交流，自我改进，达到共同提高。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（5）每学期学校组织一次技能展示运动会：学校学生活动开展情况，在第13—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color w:val="333333"/>
          <w:sz w:val="21"/>
          <w:szCs w:val="21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周开展阳光体育运动技能展示运动会，对比赛成绩优异的班级及个人予以表彰奖励，以进一步推进本活动的开展。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4．全员参与，强化过程管理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坚持学生全员参与，学校领导紧密配合，教职工全员协作，建立领导区域巡查、体育教师安排指导、班主任组织实施、年级组检查评比等机制，以保证阳光体育活动的有效开展。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5．与家长进行沟通，争取家长的支持。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给家长发通知书，让家长了解“阳光体育运动”实施方案，并要求学生在家保证</w:t>
      </w:r>
      <w:r>
        <w:rPr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小时的睡眠时间，鼓励、引导学生积极参与形式多样的体育锻炼。</w:t>
      </w: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四、活动主题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青春•运动•健康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五、活动口号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1．每天锻炼一小时，幸福生活一辈子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2．我运动、我健康、我阳光、我快乐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六、实施对象：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全校全体学生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七、活动目标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1．促进学生健康成长，并形成健康意识和终身体育观，确保“健康第一”思想落到实处。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2．鼓励学生走向操场、走进大自然、走到阳光下，让学生有选择地参与、学习、享受体育，激发学生的运动兴趣，发挥学生的学习积极性和潜能。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3．改革学校课间操，优化课间操的时间、空间、形式、内容和结构，使学生乐于参加，主动地掌握健身的方法并自觉锻炼。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4．确保学生每天锻炼一小时。认真执行国家课程标准，保质保量上好体育课，将每天一小时体育锻炼列入教学计划；认真组织学生开展集体体育活动。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5．确保学生休息睡眠时间，加强对卫生、保健、营养等方面的指导和保障；制定并落实科学规范的学生作息制度，保证学生每天睡眠。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6．切实减轻学生过重的课业负担。加强素质教育，努力促进青少年学生生动活泼、积极主动地发展。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7．搞好每学期一次的体质监测，重点检查视力、体重、身高等项目，将情况反馈给家长，督促家长关注学生的体质情况。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8．全面实施《国家学生体质健康标准》，把健康素质作为评价学生全面健康发展的重要指标。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9．抓好田径队、气排球队的训练，确保各队在市级比赛中有更好的表现。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10．促进师生间、生生间的和谐关系，提高学生的合作、竞争意识和交往能力。将艺术、体育融为一体，丰富校园文化生活，营造积极向上的学风。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八、活动内容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围绕《国家学生体质健康标准》，开展“锻炼身体、达标争优”活动。可以班级为单位组织开展仰卧起坐、引体向上、立定跳远、短跑、中长跑等各种达标活动，篮球、气排球、羽毛球、足球等活动，毽子、跳绳、广播体操、校园舞、健美操、眼保健操等多种形式的群体活动，以及开展竞赛及“快乐体育活动”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九、活动时间：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每天课间操、活动课、兴趣小组活动课。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十、基本要求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1．每班班主任必须到本班活动场地，选择、设计分散活动内容，组织安排本班学生站队和活动。分散活动时各班可根据实际情况操作，尽量做到顾全点面，让每个学生活动起来，并注意安全。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2．体育老师负责本年级班级的活动，并对学生的站队、广播操、分散活动进行指导与监督。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3．加强安全防范管理。班主任必须加强教育，引导学生安全、文明、有序的参加活动。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4．如果遇到体育竞赛，体育老师必须提前到达比赛场地。各班快速、有序地进入比赛场地进行比赛。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>
      <w:pPr>
        <w:widowControl/>
        <w:ind w:firstLine="1325" w:firstLineChars="5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 xml:space="preserve">                       </w:t>
      </w: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踢球山中学校内课外体育活动安排表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活动时间：每天16:20—17:20。               活动地点：教学楼前和体育场、球场。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 推荐项目：短绳、长绳、50M、立定跳远、足球、篮球、羽毛球、乒乓球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主要活动项目安排：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1"/>
        <w:gridCol w:w="1899"/>
        <w:gridCol w:w="436"/>
        <w:gridCol w:w="2019"/>
        <w:gridCol w:w="35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七年级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八年级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ind w:firstLine="34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各班级活动地点相对固定，时间不少于1小时，如需调整须报体艺组统筹安排。</w:t>
      </w:r>
    </w:p>
    <w:p>
      <w:pPr>
        <w:numPr>
          <w:ilvl w:val="0"/>
          <w:numId w:val="0"/>
        </w:numPr>
        <w:rPr>
          <w:lang w:val="en-US" w:eastAsia="zh-CN"/>
        </w:rPr>
      </w:pPr>
      <w:r>
        <w:rPr>
          <w:rFonts w:hint="default"/>
          <w:lang w:val="en-US" w:eastAsia="zh-CN"/>
        </w:rPr>
        <w:t>2、雨天在教室练习硬笔书法或朗读，晴天所有学生必须参加户外活动。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FF940"/>
    <w:multiLevelType w:val="singleLevel"/>
    <w:tmpl w:val="26DFF9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ZhZjYyMGUwY2Q1YzRlYTJkYWIwYjA1Y2Y5MjIifQ=="/>
  </w:docVars>
  <w:rsids>
    <w:rsidRoot w:val="00000000"/>
    <w:rsid w:val="053D1A99"/>
    <w:rsid w:val="08920B57"/>
    <w:rsid w:val="0F420F1D"/>
    <w:rsid w:val="1686445B"/>
    <w:rsid w:val="1A1376B3"/>
    <w:rsid w:val="1A313033"/>
    <w:rsid w:val="1BF77DD0"/>
    <w:rsid w:val="20637574"/>
    <w:rsid w:val="23A85CF5"/>
    <w:rsid w:val="24556B3E"/>
    <w:rsid w:val="26A50FE3"/>
    <w:rsid w:val="298C38F4"/>
    <w:rsid w:val="29BF7F40"/>
    <w:rsid w:val="302355F0"/>
    <w:rsid w:val="365E0DE6"/>
    <w:rsid w:val="38DF44DA"/>
    <w:rsid w:val="39E92265"/>
    <w:rsid w:val="3BB73AC8"/>
    <w:rsid w:val="3D807F9A"/>
    <w:rsid w:val="3E1377F3"/>
    <w:rsid w:val="3F8153CA"/>
    <w:rsid w:val="402362FA"/>
    <w:rsid w:val="4635246D"/>
    <w:rsid w:val="49CF2F99"/>
    <w:rsid w:val="4BBE73F6"/>
    <w:rsid w:val="4CC21AD7"/>
    <w:rsid w:val="545C3B2A"/>
    <w:rsid w:val="556F4558"/>
    <w:rsid w:val="5C4C47EF"/>
    <w:rsid w:val="5E1454FA"/>
    <w:rsid w:val="5F006C46"/>
    <w:rsid w:val="62F42FE6"/>
    <w:rsid w:val="6A681023"/>
    <w:rsid w:val="6F0912E7"/>
    <w:rsid w:val="7A3A4D0A"/>
    <w:rsid w:val="7C0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12600</Words>
  <Characters>18145</Characters>
  <Lines>0</Lines>
  <Paragraphs>0</Paragraphs>
  <TotalTime>1</TotalTime>
  <ScaleCrop>false</ScaleCrop>
  <LinksUpToDate>false</LinksUpToDate>
  <CharactersWithSpaces>18285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2023-01-02T03:44:00Z</dcterms:created>
  <dc:creator>Lenovo</dc:creator>
  <cp:lastModifiedBy>Lenovo</cp:lastModifiedBy>
  <dcterms:modified xsi:type="dcterms:W3CDTF">2023-01-11T10:33:17Z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CA259BCFA87148D49DE586BA592BD38E</vt:lpwstr>
  </property>
</Properties>
</file>