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</w:t>
      </w:r>
      <w:r>
        <w:rPr>
          <w:rFonts w:hint="eastAsia" w:ascii="仿宋" w:hAnsi="仿宋" w:eastAsia="仿宋"/>
          <w:sz w:val="30"/>
          <w:szCs w:val="30"/>
          <w:lang w:eastAsia="zh-CN"/>
        </w:rPr>
        <w:t>年新沂市唐店尚营学校</w:t>
      </w:r>
      <w:r>
        <w:rPr>
          <w:rFonts w:hint="eastAsia" w:ascii="仿宋" w:hAnsi="仿宋" w:eastAsia="仿宋"/>
          <w:sz w:val="30"/>
          <w:szCs w:val="30"/>
        </w:rPr>
        <w:t>体育课表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69"/>
        <w:gridCol w:w="1370"/>
        <w:gridCol w:w="1370"/>
        <w:gridCol w:w="1370"/>
        <w:gridCol w:w="1371"/>
      </w:tblGrid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班级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周一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周二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周三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周四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周五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一（1）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二（2）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三（1）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三（2）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四（2）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五（2）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五（3）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六（1）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六（2）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六（3）</w:t>
            </w:r>
          </w:p>
        </w:tc>
        <w:tc>
          <w:tcPr>
            <w:tcW w:w="136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体育与健康</w:t>
            </w:r>
          </w:p>
        </w:tc>
      </w:tr>
    </w:tbl>
    <w:p>
      <w:pPr>
        <w:ind w:firstLine="904" w:firstLineChars="300"/>
        <w:rPr>
          <w:rFonts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ascii="仿宋" w:hAnsi="仿宋" w:eastAsia="仿宋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color w:val="FF0000"/>
          <w:sz w:val="30"/>
          <w:szCs w:val="30"/>
        </w:rPr>
        <w:t>说明：学校课程总表上只保留体育课的，其它内容删除</w:t>
      </w: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2021</w:t>
      </w:r>
      <w:r>
        <w:rPr>
          <w:rFonts w:hint="eastAsia" w:ascii="仿宋" w:hAnsi="仿宋" w:eastAsia="仿宋"/>
          <w:sz w:val="30"/>
          <w:szCs w:val="30"/>
          <w:lang w:eastAsia="zh-CN"/>
        </w:rPr>
        <w:t>年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t>新沂市唐店尚营学校</w:t>
      </w:r>
      <w:r>
        <w:rPr>
          <w:rFonts w:hint="eastAsia" w:ascii="仿宋" w:hAnsi="仿宋" w:eastAsia="仿宋"/>
          <w:sz w:val="30"/>
          <w:szCs w:val="30"/>
        </w:rPr>
        <w:t>作息时间表</w:t>
      </w:r>
    </w:p>
    <w:p>
      <w:pPr>
        <w:ind w:firstLine="2200" w:firstLineChars="550"/>
        <w:rPr>
          <w:sz w:val="40"/>
        </w:rPr>
      </w:pPr>
      <w:r>
        <w:rPr>
          <w:rFonts w:hint="eastAsia"/>
          <w:sz w:val="40"/>
        </w:rPr>
        <w:t>新沂市小学作息时间表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"/>
        <w:gridCol w:w="2370"/>
        <w:gridCol w:w="2418"/>
        <w:gridCol w:w="1800"/>
      </w:tblGrid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   目</w:t>
            </w:r>
          </w:p>
        </w:tc>
        <w:tc>
          <w:tcPr>
            <w:tcW w:w="2370" w:type="dxa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夏  秋  季</w:t>
            </w:r>
          </w:p>
        </w:tc>
        <w:tc>
          <w:tcPr>
            <w:tcW w:w="2418" w:type="dxa"/>
          </w:tcPr>
          <w:p>
            <w:pPr>
              <w:ind w:firstLine="280" w:firstLineChars="10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冬  春  季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 注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Merge w:val="continue"/>
          </w:tcPr>
          <w:p>
            <w:pPr/>
          </w:p>
        </w:tc>
        <w:tc>
          <w:tcPr>
            <w:tcW w:w="23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5月1日——10月31日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11月1日——4月30日</w:t>
            </w: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教 师 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8：00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8：10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学生操  晨会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8：10———8：30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8：20———8：40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周一升旗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一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8：40———9：20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8：50———9：30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二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9：30———10：15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9：40———10：25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课 间 操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10：15———10：35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10：25———10：45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三 节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10：45———11：25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10：55———11：35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8748" w:type="dxa"/>
            <w:gridSpan w:val="5"/>
            <w:vAlign w:val="center"/>
          </w:tcPr>
          <w:p>
            <w:pPr>
              <w:ind w:firstLine="2800" w:firstLineChars="700"/>
            </w:pPr>
            <w:r>
              <w:rPr>
                <w:rFonts w:hint="eastAsia"/>
                <w:sz w:val="40"/>
              </w:rPr>
              <w:t>午           休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预    备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13：40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13：30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四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13：50———14：30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13：40———14：20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五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14：40———15：25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14：30———15：15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含课后眼保健操</w:t>
            </w: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大课间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15：25———15：55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15：15———15：45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第 六 节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15：55———16：35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15：45———16：25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放   学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</w:tblPrEx>
        <w:trPr>
          <w:trHeight w:val="675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办   公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16：35———17：35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16：25———17：25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5670" w:firstLineChars="2700"/>
      </w:pPr>
    </w:p>
    <w:p>
      <w:pPr>
        <w:ind w:firstLine="6090" w:firstLineChars="2900"/>
      </w:pPr>
      <w:r>
        <w:rPr>
          <w:rFonts w:hint="eastAsia"/>
        </w:rPr>
        <w:t>新沂市教育局制</w:t>
      </w:r>
    </w:p>
    <w:p>
      <w:pPr>
        <w:ind w:firstLine="904" w:firstLineChars="300"/>
        <w:rPr>
          <w:rFonts w:ascii="仿宋" w:hAnsi="仿宋" w:eastAsia="仿宋"/>
          <w:b/>
          <w:color w:val="FF0000"/>
          <w:sz w:val="30"/>
          <w:szCs w:val="30"/>
        </w:rPr>
      </w:pPr>
    </w:p>
    <w:p>
      <w:pPr>
        <w:ind w:firstLine="904" w:firstLineChars="300"/>
        <w:rPr>
          <w:rFonts w:ascii="仿宋" w:hAnsi="仿宋" w:eastAsia="仿宋"/>
          <w:b/>
          <w:color w:val="FF0000"/>
          <w:sz w:val="30"/>
          <w:szCs w:val="30"/>
        </w:rPr>
      </w:pPr>
      <w:r>
        <w:rPr>
          <w:rFonts w:hint="eastAsia" w:ascii="仿宋" w:hAnsi="仿宋" w:eastAsia="仿宋"/>
          <w:b/>
          <w:color w:val="FF0000"/>
          <w:sz w:val="30"/>
          <w:szCs w:val="30"/>
        </w:rPr>
        <w:t>说明：每天学生在校的体育锻炼时间不得少于1小时</w:t>
      </w:r>
    </w:p>
    <w:p>
      <w:pPr>
        <w:ind w:firstLine="900" w:firstLineChars="300"/>
        <w:rPr>
          <w:rFonts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新沂市唐店尚营学校</w:t>
      </w:r>
      <w:r>
        <w:rPr>
          <w:rFonts w:hint="eastAsia" w:ascii="仿宋" w:hAnsi="仿宋" w:eastAsia="仿宋"/>
          <w:sz w:val="30"/>
          <w:szCs w:val="30"/>
        </w:rPr>
        <w:t>阳光体育实施方案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一、活动名称:阳光体育拔河比赛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二、活动目的:拔河比赛是中国的传统体育活动，在比赛中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能够很好的体现队员之间的团结协作能力，从而加强参赛团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体之间的合作、交流，增强整个参赛队伍之间的凝聚力。为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了加强学生之间的联系，加深同学们之间的友谊，特举行此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次拔河比赛。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三、参赛对象:所有在校生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四、比赛时间:20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/>
          <w:sz w:val="30"/>
          <w:szCs w:val="30"/>
        </w:rPr>
        <w:t>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sz w:val="30"/>
          <w:szCs w:val="30"/>
        </w:rPr>
        <w:t>日下午1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:00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五、比赛地点:学校操场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六、比赛规则: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1、拔河道为水泥地上画3条直线，间隔为200CM，拔河绳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中间系一红布条，布条上挂一小重物垂直于中线。居中的线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为中线，两边的线为河界。除参赛队领队、工作人员、选手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以外，其他人员一律不得进入比赛场地。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2、以各班为单位参赛，共6支队。一年级Vs二年级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/>
          <w:sz w:val="30"/>
          <w:szCs w:val="30"/>
        </w:rPr>
        <w:t>三年级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vs四年级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,</w:t>
      </w:r>
      <w:r>
        <w:rPr>
          <w:rFonts w:hint="eastAsia" w:ascii="仿宋" w:hAnsi="仿宋" w:eastAsia="仿宋"/>
          <w:sz w:val="30"/>
          <w:szCs w:val="30"/>
        </w:rPr>
        <w:t>五年级Vs六年级。每支参赛队由领队1人，参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赛选手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/>
          <w:sz w:val="30"/>
          <w:szCs w:val="30"/>
        </w:rPr>
        <w:t>人组成，在当场比赛中不得更换比赛选手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3、每场比赛会派2个比赛监督员，清点对方人数是否正确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监督是否有违反现象，如发现有违反现象立即取消比赛资格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4、比赛时设有一个主裁，两个监督人员。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5、比赛按照班级分别进行比赛，最后胜出的三只队伍分别获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得班级积分20分。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七、比赛方式: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(1)每场比赛都采用三局两胜的方式来进行比赛，比赛双方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由各自抽签决定，并且每队选出一个领队负责本队的通知工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作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(2)比赛开始前，各队按照每20人一个纵队以站立的姿势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准备好，比赛开始后，两边的运动员同时发力，将对方拉过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赛场规定的河界线为赢。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(3)每局比赛期间不算时间，直到裁判分出胜负为止。每一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局胜负判定:当中心标志被拉到一方的2m白色线时，及绳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子向一方移动2m，比赛结束。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八、比赛注意事项: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(1)各参赛队必须提前十分钟到达比赛现场进行热身运动，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比赛开始10分钟参赛队未到达现场，则当作自动弃权处理。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其对应的参赛队伍将会自动晋级。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(2)各队啦啦队必须服从裁判和工作人的员指挥，站在规定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的赛道外。比赛时不得有冒名顶替拉拉队不可上场帮忙一</w:t>
      </w:r>
    </w:p>
    <w:p>
      <w:pPr>
        <w:widowControl/>
        <w:jc w:val="lef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经发现立即取消比赛资格.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(3)为保证比赛的安全，参赛队员一律不得穿钉鞋或赤脚参加比赛;不准带手套;裁判未判胜负前，手不能松开绳子。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(4)比赛应本着“友谊第一，比赛第二”的精神，重在参与，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注意安全，量力而行。比赛时由于双方都是用力拉所以拔完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后一场后不可立即松绳以免造成对方队员受伤各领队谨记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转告给各队参赛者。</w:t>
      </w:r>
    </w:p>
    <w:p>
      <w:pPr>
        <w:widowControl/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(5)比赛过程中对裁判判定有异议时，只有领队有权提出抗议申请。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widowControl/>
        <w:ind w:firstLine="1650" w:firstLineChars="5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新沂市唐店尚营学校</w:t>
      </w:r>
      <w:r>
        <w:rPr>
          <w:rFonts w:hint="eastAsia" w:ascii="仿宋" w:hAnsi="仿宋" w:eastAsia="仿宋"/>
          <w:sz w:val="30"/>
          <w:szCs w:val="30"/>
        </w:rPr>
        <w:t>校内体育活动安排表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69"/>
        <w:gridCol w:w="1370"/>
        <w:gridCol w:w="1370"/>
        <w:gridCol w:w="1370"/>
        <w:gridCol w:w="1371"/>
      </w:tblGrid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班级</w:t>
            </w:r>
          </w:p>
        </w:tc>
        <w:tc>
          <w:tcPr>
            <w:tcW w:w="1369" w:type="dxa"/>
          </w:tcPr>
          <w:p>
            <w:pPr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星期一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星期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二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星期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三</w:t>
            </w:r>
          </w:p>
        </w:tc>
        <w:tc>
          <w:tcPr>
            <w:tcW w:w="1370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星期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四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星期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五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一（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0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1" w:type="dxa"/>
          </w:tcPr>
          <w:p>
            <w:pP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一（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二（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二（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三（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三（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四（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四（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五（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五（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五（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六（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六（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1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</w:tr>
      <w:tr>
        <w:tblPrEx>
          <w:tblLayout w:type="fixed"/>
        </w:tblPrEx>
        <w:tc>
          <w:tcPr>
            <w:tcW w:w="139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六（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游戏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跳大绳</w:t>
            </w:r>
          </w:p>
        </w:tc>
        <w:tc>
          <w:tcPr>
            <w:tcW w:w="1370" w:type="dxa"/>
            <w:vAlign w:val="top"/>
          </w:tcPr>
          <w:p>
            <w:pPr>
              <w:rPr>
                <w:rFonts w:hint="eastAsia" w:ascii="仿宋" w:hAnsi="仿宋" w:eastAsia="仿宋" w:cstheme="minorBidi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踢毽子</w:t>
            </w:r>
          </w:p>
        </w:tc>
        <w:tc>
          <w:tcPr>
            <w:tcW w:w="137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跳绳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  <w:lang w:eastAsia="zh-CN"/>
        </w:rPr>
        <w:t>新沂市唐店尚营学校</w:t>
      </w:r>
      <w:r>
        <w:rPr>
          <w:rFonts w:hint="eastAsia" w:ascii="仿宋" w:hAnsi="仿宋" w:eastAsia="仿宋"/>
          <w:sz w:val="30"/>
          <w:szCs w:val="30"/>
        </w:rPr>
        <w:t>阳光体育活动相关材料（小型竞赛的规程、照片、比赛结果等）</w:t>
      </w:r>
    </w:p>
    <w:p>
      <w:pPr>
        <w:ind w:firstLine="900" w:firstLineChars="300"/>
        <w:rPr>
          <w:rFonts w:hint="eastAsia" w:ascii="仿宋" w:hAnsi="仿宋" w:eastAsia="仿宋"/>
          <w:sz w:val="30"/>
          <w:szCs w:val="30"/>
        </w:rPr>
      </w:pPr>
    </w:p>
    <w:p>
      <w:pPr>
        <w:ind w:firstLine="900" w:firstLineChars="300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4267200" cy="2114550"/>
            <wp:effectExtent l="0" t="0" r="0" b="0"/>
            <wp:docPr id="2" name="图片 2" descr="0541040854A38E7F6A0A4004E03FD8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41040854A38E7F6A0A4004E03FD8A1"/>
                    <pic:cNvPicPr>
                      <a:picLocks noChangeAspect="1"/>
                    </pic:cNvPicPr>
                  </pic:nvPicPr>
                  <pic:blipFill>
                    <a:blip r:embed="rId4"/>
                    <a:srcRect t="11905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30"/>
          <w:szCs w:val="30"/>
          <w:lang w:eastAsia="zh-CN"/>
        </w:rPr>
        <w:drawing>
          <wp:inline distT="0" distB="0" distL="114300" distR="114300">
            <wp:extent cx="4603115" cy="3325495"/>
            <wp:effectExtent l="0" t="0" r="6985" b="8255"/>
            <wp:docPr id="1" name="图片 1" descr="b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h"/>
                    <pic:cNvPicPr>
                      <a:picLocks noChangeAspect="1"/>
                    </pic:cNvPicPr>
                  </pic:nvPicPr>
                  <pic:blipFill>
                    <a:blip r:embed="rId5"/>
                    <a:srcRect t="3678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332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</Words>
  <Characters>903</Characters>
  <Lines>7</Lines>
  <Paragraphs>2</Paragraphs>
  <TotalTime>0</TotalTime>
  <ScaleCrop>false</ScaleCrop>
  <LinksUpToDate>false</LinksUpToDate>
  <CharactersWithSpaces>1059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2021-12-04T10:41:00Z</dcterms:created>
  <dc:creator>Administrator</dc:creator>
  <cp:lastModifiedBy>iPhone</cp:lastModifiedBy>
  <dcterms:modified xsi:type="dcterms:W3CDTF">2023-01-03T14:56:55Z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2052-11.33.1</vt:lpwstr>
  </property>
  <property fmtid="{D5CDD505-2E9C-101B-9397-08002B2CF9AE}" pid="3" name="ICV">
    <vt:lpwstr>FD247D42CF01429CB54EB7E449704FB9</vt:lpwstr>
  </property>
</Properties>
</file>