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新沂市黑埠中学</w:t>
      </w:r>
      <w:r>
        <w:rPr>
          <w:rFonts w:hint="eastAsia"/>
          <w:b/>
          <w:bCs/>
          <w:sz w:val="28"/>
          <w:szCs w:val="28"/>
        </w:rPr>
        <w:t>体质健康管理工作</w:t>
      </w:r>
      <w:r>
        <w:rPr>
          <w:rFonts w:hint="eastAsia"/>
          <w:b/>
          <w:bCs/>
          <w:sz w:val="28"/>
          <w:szCs w:val="28"/>
          <w:lang w:val="en-US" w:eastAsia="zh-CN"/>
        </w:rPr>
        <w:t>制度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国家教育部和体育总局颁发的《学生体质健康标准》精神，坚持学校教育树立健康第一的指导思想，为了加强学校体育工作，使学生积极参加体育锻炼，养成良好的习惯，提高学生的自我保健能力和体质健康水平，促进学生健康发展。结合我校实际情况，特制定本方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一、组织与管理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1、领导小组：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长：刘鹤林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副组长：刘  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员：陈莉莉  张九百   顾增秀  何凯斌  及所有班主任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校按照《学生体质健康标准》的实施要求，制定实施计划和方案且开展工作，并将《学生体质健康标准》测试工作纳入学校正常的教育教学工作之中。学校有专人负责，实行岗位责任制，校长为《学生体质健康标准》实施的第一责任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3、学校《学生体质健康标准》的要求统一安排、班主任等协同配合，共同组织实施。学校负责实施的计划和监督工作，班主任负责测试的组织成绩记录、等级评定，负责本班的组织工作。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加强宣传教育引导。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强对学生体质健康重要性的宣传，通过体育与健康课程、大课间、课外体育锻炼、体育竞赛、班团队活动、家校协同联动等多种形式加强教育引导,让家长和中小学生科学认识体质健康的影响因素,了解运动在增强体质、促进健康、预防肥胖与近视、锤炼意志、健全人格等方面的重要作用,提高学生体育与健康素养,增强体质健康管理的意识和能力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开齐开足体育与健康课程。</w:t>
      </w:r>
    </w:p>
    <w:p>
      <w:pPr>
        <w:numPr>
          <w:numId w:val="0"/>
        </w:numPr>
        <w:ind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严格落实国家规定的体育与健康课程刚性要求，初中每周3 课时，确保不以任何理由挤占体育与健康课程和学生校园体育活动。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保证体育活动时间。</w:t>
      </w:r>
    </w:p>
    <w:p>
      <w:pPr>
        <w:numPr>
          <w:numId w:val="0"/>
        </w:numPr>
        <w:ind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合理安排学生校内、校外体育活动时间，着力保障学生每天校内、校外各1 小时体育活动时间。全面落实大课间体育活动制度，每天统一安排30 分钟的大课间体育活动，每节课间应安排学生走出教室适量活动和放松。大力推广家庭体育锻炼活动，有锻炼内容、锻炼强度和时长等方面的要求，不提倡安排大强度练习。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</w:t>
      </w:r>
      <w:r>
        <w:rPr>
          <w:rFonts w:hint="eastAsia"/>
          <w:sz w:val="28"/>
          <w:szCs w:val="28"/>
        </w:rPr>
        <w:t>提高体育教学质量。</w:t>
      </w:r>
    </w:p>
    <w:p>
      <w:pPr>
        <w:numPr>
          <w:numId w:val="0"/>
        </w:numPr>
        <w:ind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聚焦“教会、勤练、常赛”，逐步完善“健康知识+基本运动技能+专项运动技能”学校体育教学模式，让每位学生掌握1—2 项运动技能。鼓励学生利用课余和节假日时间积极参加足球、篮球、排球等项目的训练。体育教</w:t>
      </w:r>
      <w:r>
        <w:rPr>
          <w:rFonts w:hint="eastAsia"/>
          <w:sz w:val="28"/>
          <w:szCs w:val="28"/>
          <w:lang w:val="en-US" w:eastAsia="zh-CN"/>
        </w:rPr>
        <w:t>师</w:t>
      </w:r>
      <w:r>
        <w:rPr>
          <w:rFonts w:hint="eastAsia"/>
          <w:sz w:val="28"/>
          <w:szCs w:val="28"/>
        </w:rPr>
        <w:t>定期进行集中备课和集体研学。适时对体育课的教学质量进行评价。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完善体质健康管理评价考核体系。</w:t>
      </w:r>
    </w:p>
    <w:p>
      <w:pPr>
        <w:numPr>
          <w:numId w:val="0"/>
        </w:numPr>
        <w:ind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积极探索将体育成绩纳入学生综合素质评价。对因病或其他不可抗因素不能参加体育</w:t>
      </w:r>
      <w:r>
        <w:rPr>
          <w:rFonts w:hint="eastAsia"/>
          <w:sz w:val="28"/>
          <w:szCs w:val="28"/>
          <w:lang w:val="en-US" w:eastAsia="zh-CN"/>
        </w:rPr>
        <w:t>运动的</w:t>
      </w:r>
      <w:r>
        <w:rPr>
          <w:rFonts w:hint="eastAsia"/>
          <w:sz w:val="28"/>
          <w:szCs w:val="28"/>
        </w:rPr>
        <w:t>，要从实际出发，分类指导，进行评价。健全家校沟通机制，及时将学生的体质健康测试结果和健康体检结果反馈家长，形成家校协同育人合力。严格落实《综合防控儿童青少年近视实施方案》要求，完善学生视力、睡眠状况监测机制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七、</w:t>
      </w:r>
      <w:r>
        <w:rPr>
          <w:rFonts w:hint="eastAsia"/>
          <w:sz w:val="28"/>
          <w:szCs w:val="28"/>
        </w:rPr>
        <w:t>做好体质健康监测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numId w:val="0"/>
        </w:numPr>
        <w:ind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全面贯彻落实《国家学生体质健康标准（2014 年修订）》《学生体质健康监测评价办法》等系列文件要求，对体质健康管理内容定期进行全面监测，认真落实面向全体学生的体质健康测试制度和抽测复核制度，建立学生体质健康档案，真实、完整、有效地完成测试数据上报工作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八、</w:t>
      </w:r>
      <w:r>
        <w:rPr>
          <w:rFonts w:hint="eastAsia"/>
          <w:sz w:val="28"/>
          <w:szCs w:val="28"/>
        </w:rPr>
        <w:t>强化督导检查。</w:t>
      </w:r>
    </w:p>
    <w:p>
      <w:pPr>
        <w:numPr>
          <w:numId w:val="0"/>
        </w:numPr>
        <w:ind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将学生体质健康管理工作作为评估内容，开展动态监测和经常性督导评估。畅通家长反映问题和意见渠道，及时改进相关工作，切实保障学生体质健康科学管理。</w:t>
      </w:r>
    </w:p>
    <w:p>
      <w:pPr>
        <w:ind w:firstLine="4760" w:firstLineChars="17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新沂市黑埠中学</w:t>
      </w:r>
      <w:r>
        <w:rPr>
          <w:rFonts w:hint="eastAsia"/>
          <w:sz w:val="28"/>
          <w:szCs w:val="28"/>
        </w:rPr>
        <w:t xml:space="preserve">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 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 xml:space="preserve"> 月1日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227DE"/>
    <w:rsid w:val="2E4469DF"/>
    <w:rsid w:val="65E2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2021-09-18T00:28:00Z</dcterms:created>
  <dc:creator>NTKO</dc:creator>
  <cp:lastModifiedBy>NTKO</cp:lastModifiedBy>
  <dcterms:modified xsi:type="dcterms:W3CDTF">2021-09-18T00:56:20Z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