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600" w:lineRule="atLeast"/>
        <w:ind w:left="0" w:right="0" w:firstLine="420"/>
        <w:jc w:val="center"/>
        <w:rPr>
          <w:rFonts w:hint="eastAsia" w:ascii="方正小标宋简体" w:hAnsi="方正小标宋简体" w:eastAsia="方正小标宋简体" w:cs="方正小标宋简体"/>
          <w:kern w:val="2"/>
          <w:sz w:val="44"/>
          <w:szCs w:val="44"/>
          <w:lang w:val="en-US" w:eastAsia="zh-CN" w:bidi="ar-SA"/>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600" w:lineRule="atLeast"/>
        <w:ind w:left="0" w:right="0" w:firstLine="42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合沟镇合沟中心小学体质健康管理制度</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为贯彻落实教育部关于进一步加强中小学生体质健康管理工作的通知，确保我校学生达到规定要求，特制定如下制度： </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一、加强宣传教育引导。利用班队会，加强对学生体质健康重要性的宣传，通过体育与健康课程、大课间、课外体育锻炼、体育竞赛、班团队活动、家校协同联动等多种形式加强教育引导,让家长和中小学生科学认识体质健康的影响因素,了解运动在增强体质、促进健康、预防肥胖与近视、锤炼意志、健全人格等方面的重要作用,提高学生体育与健康素养,增强体质健康管理的意识和能力。 </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二、开齐开足体育与健康课程。严格落实国家规定的体育与健康课程刚性要求，小学一至二年级每周 4 课时，小学三至六年级每周3 课时，确保不以任何理由挤占体育与健康课程和学生校园体育活动。学生课间分区域分散活动安排，负责持续深入开展健康教育，鼓励师生加强体育锻炼，保证正常作息，增强身体素质。学生课间分区域分散活动，在各自班级及班级环境区内活动。 </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三、保证体育活动时间。合理安排学生校内、校外体育活动时间，着力保障学生每天校内、校外各 1 小时体育活 动时间。全面落实大课间体育活动制度，每天统一安排30分钟的大课间体育活动，每节课间安排学生走出教室适量活动和放松。大力推广家庭体育锻炼活动，有锻炼内容、锻炼强度和时长等方面的要求，不提倡安排大强度练习。学校要对体育家庭作业加强 指导，提供优质的锻炼资源，及时和家长保持沟通。 </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四、提高体育教学质量。聚焦“教会、勤练、常赛”，逐步完善“健康知识+基本运动技能+专项运动技能”学校体育教学模式，让每位学生掌握 1—2 项运动技能。依靠少年宫手球社团、篮球社团等，鼓励学生利用课余和节假日时间积极参加足球、篮球等项目的训练。组织开展“低年级趣味运动会”“田径运动会”等多种形式的活动，构建完善的“校内竞赛—校级联赛—选拔性竞赛”中小学体育竞赛体系。体育老师积极参加校级、区级及以上的教研，进行集中备课。教师的指导要贯穿课程的整个过程。学校教导处适时对体育课的教学质量进行评价。加强中小学生体质健康管理工作。 </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五、完善体质健康管理评价考核体系。要把体质健康管理工作学校的绩效考核体系。高度重视体质健康管理工作，建立日常参与、体育锻炼和竞赛、健康知识、体质监测和专项运动技能测试相结合的考查机制，积极探索将体育竞赛成绩纳入学生综合素质评价。对因病或其他不可抗因素不能参加体育竞赛的，要从实际出发，分类指导， 进行评价。健                    全家校沟通机制，及时将学生的体质健康测试结果和健康体检结果反馈家长，形成家校协同育人合力。要严格落实《综合防控儿童青少年近视实施方案》要求，完善中小学生视力、睡眠状况监测机制。 </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六、做好体质健康监测。全面贯彻落实《国家学 生体质健康标准（2014 年修订）》《学生体质健康监测评价办法》等系列文件要求，对体质健康管理内容定期进行全面监测，建立 完善以体质健康水平为重点的“监测—评估—反馈—干预—保障”闭环体系。认真落实面向全体学生的体质健康测试制度和抽测复核制度，建立学生体质健康档案，真实、完整、有效地完成测试 数据上报工作，研判学生体质健康水平，制定相应的体质健康提升计划。 </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七、健全责任机制。学校细化体质健康管理规定，小学选聘“健康副校长”。将体质健康管理工作纳入学校的日常管理，定期召开会议进行专题研究，建立健康促进校长、班主任负责制，通过家长会、家长信、家访等形式加强与家长的沟通。 </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jc w:val="left"/>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八、强化家校联系。学校将学生体质管理状况纳入学生体质健康监测和教育质量评价监测体系，开展动态监测。畅通家长反映问题和意见渠道，及时改进相关工作，切实保障学生体质健康科学管理。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80D78"/>
    <w:rsid w:val="1B180D78"/>
    <w:rsid w:val="303221A3"/>
    <w:rsid w:val="44A72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2021-09-17T07:08:00Z</dcterms:created>
  <dc:creator>陌上年少</dc:creator>
  <cp:lastModifiedBy>陌上年少</cp:lastModifiedBy>
  <dcterms:modified xsi:type="dcterms:W3CDTF">2021-09-17T07:25:51Z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99C2C781FA5D4559877BDB73425A1AC2</vt:lpwstr>
  </property>
</Properties>
</file>