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B4" w:rsidRPr="00776CBC" w:rsidRDefault="00E72FB4" w:rsidP="00E72FB4">
      <w:pPr>
        <w:widowControl/>
        <w:pBdr>
          <w:top w:val="single" w:sz="6" w:space="4" w:color="FBFBFB"/>
          <w:bottom w:val="single" w:sz="6" w:space="4" w:color="F2F1F1"/>
        </w:pBdr>
        <w:shd w:val="clear" w:color="auto" w:fill="F6F6F6"/>
        <w:spacing w:line="330" w:lineRule="atLeast"/>
        <w:ind w:firstLine="120"/>
        <w:jc w:val="left"/>
        <w:outlineLvl w:val="6"/>
        <w:rPr>
          <w:rFonts w:ascii="ˎ̥" w:eastAsia="宋体" w:hAnsi="ˎ̥" w:cs="宋体" w:hint="eastAsia"/>
          <w:bCs/>
          <w:vanish/>
          <w:color w:val="000000" w:themeColor="text1"/>
          <w:kern w:val="0"/>
          <w:szCs w:val="21"/>
        </w:rPr>
      </w:pPr>
      <w:r w:rsidRPr="00776CBC">
        <w:rPr>
          <w:rFonts w:ascii="ˎ̥" w:eastAsia="宋体" w:hAnsi="ˎ̥" w:cs="宋体"/>
          <w:bCs/>
          <w:vanish/>
          <w:color w:val="000000" w:themeColor="text1"/>
          <w:kern w:val="0"/>
          <w:szCs w:val="21"/>
        </w:rPr>
        <w:t>分享到</w:t>
      </w:r>
      <w:r w:rsidRPr="00776CBC">
        <w:rPr>
          <w:rFonts w:ascii="ˎ̥" w:eastAsia="宋体" w:hAnsi="ˎ̥" w:cs="宋体"/>
          <w:bCs/>
          <w:vanish/>
          <w:color w:val="000000" w:themeColor="text1"/>
          <w:kern w:val="0"/>
          <w:szCs w:val="21"/>
        </w:rPr>
        <w:t> </w:t>
      </w:r>
    </w:p>
    <w:p w:rsidR="00E72FB4" w:rsidRPr="00776CBC" w:rsidRDefault="00035C21" w:rsidP="00E72FB4">
      <w:pPr>
        <w:widowControl/>
        <w:shd w:val="clear" w:color="auto" w:fill="FFFFFF"/>
        <w:spacing w:line="480" w:lineRule="auto"/>
        <w:jc w:val="left"/>
        <w:rPr>
          <w:rFonts w:ascii="宋体" w:eastAsia="宋体" w:hAnsi="宋体" w:cs="宋体"/>
          <w:color w:val="000000" w:themeColor="text1"/>
          <w:kern w:val="0"/>
          <w:szCs w:val="21"/>
        </w:rPr>
      </w:pPr>
      <w:hyperlink r:id="rId8" w:tooltip="微信" w:history="1">
        <w:r w:rsidR="00E72FB4" w:rsidRPr="00776CBC">
          <w:rPr>
            <w:rFonts w:ascii="宋体" w:eastAsia="宋体" w:hAnsi="宋体" w:cs="宋体" w:hint="eastAsia"/>
            <w:color w:val="000000" w:themeColor="text1"/>
            <w:kern w:val="0"/>
            <w:szCs w:val="21"/>
          </w:rPr>
          <w:t> </w:t>
        </w:r>
      </w:hyperlink>
      <w:hyperlink r:id="rId9" w:tooltip="新浪微博" w:history="1">
        <w:r w:rsidR="00E72FB4" w:rsidRPr="00776CBC">
          <w:rPr>
            <w:rFonts w:ascii="宋体" w:eastAsia="宋体" w:hAnsi="宋体" w:cs="宋体" w:hint="eastAsia"/>
            <w:color w:val="000000" w:themeColor="text1"/>
            <w:kern w:val="0"/>
            <w:szCs w:val="21"/>
          </w:rPr>
          <w:t> </w:t>
        </w:r>
      </w:hyperlink>
      <w:r w:rsidR="00E72FB4" w:rsidRPr="00776CBC">
        <w:rPr>
          <w:rFonts w:ascii="宋体" w:eastAsia="宋体" w:hAnsi="宋体" w:cs="宋体" w:hint="eastAsia"/>
          <w:color w:val="000000" w:themeColor="text1"/>
          <w:kern w:val="0"/>
        </w:rPr>
        <w:t> </w:t>
      </w:r>
      <w:r w:rsidR="00E72FB4" w:rsidRPr="00776CBC">
        <w:rPr>
          <w:rFonts w:ascii="宋体" w:eastAsia="宋体" w:hAnsi="宋体" w:cs="宋体" w:hint="eastAsia"/>
          <w:color w:val="000000" w:themeColor="text1"/>
          <w:kern w:val="0"/>
          <w:szCs w:val="21"/>
        </w:rPr>
        <w:t xml:space="preserve"> </w:t>
      </w:r>
    </w:p>
    <w:p w:rsidR="00E72FB4" w:rsidRPr="00776CBC" w:rsidRDefault="00E72FB4" w:rsidP="00E72FB4">
      <w:pPr>
        <w:widowControl/>
        <w:spacing w:line="480" w:lineRule="auto"/>
        <w:jc w:val="left"/>
        <w:rPr>
          <w:rFonts w:ascii="宋体" w:eastAsia="宋体" w:hAnsi="宋体" w:cs="宋体"/>
          <w:vanish/>
          <w:color w:val="000000" w:themeColor="text1"/>
          <w:kern w:val="0"/>
          <w:szCs w:val="21"/>
        </w:rPr>
      </w:pPr>
    </w:p>
    <w:tbl>
      <w:tblPr>
        <w:tblW w:w="13950" w:type="dxa"/>
        <w:tblCellSpacing w:w="0" w:type="dxa"/>
        <w:tblLayout w:type="fixed"/>
        <w:tblCellMar>
          <w:left w:w="0" w:type="dxa"/>
          <w:right w:w="0" w:type="dxa"/>
        </w:tblCellMar>
        <w:tblLook w:val="04A0" w:firstRow="1" w:lastRow="0" w:firstColumn="1" w:lastColumn="0" w:noHBand="0" w:noVBand="1"/>
      </w:tblPr>
      <w:tblGrid>
        <w:gridCol w:w="10124"/>
        <w:gridCol w:w="3826"/>
      </w:tblGrid>
      <w:tr w:rsidR="00776CBC" w:rsidRPr="00776CBC" w:rsidTr="00776CBC">
        <w:trPr>
          <w:tblCellSpacing w:w="0" w:type="dxa"/>
        </w:trPr>
        <w:tc>
          <w:tcPr>
            <w:tcW w:w="10124" w:type="dxa"/>
            <w:hideMark/>
          </w:tcPr>
          <w:tbl>
            <w:tblPr>
              <w:tblW w:w="10110" w:type="dxa"/>
              <w:tblCellSpacing w:w="0" w:type="dxa"/>
              <w:tblBorders>
                <w:right w:val="single" w:sz="6" w:space="0" w:color="CACACA"/>
              </w:tblBorders>
              <w:tblLayout w:type="fixed"/>
              <w:tblCellMar>
                <w:left w:w="0" w:type="dxa"/>
                <w:right w:w="0" w:type="dxa"/>
              </w:tblCellMar>
              <w:tblLook w:val="04A0" w:firstRow="1" w:lastRow="0" w:firstColumn="1" w:lastColumn="0" w:noHBand="0" w:noVBand="1"/>
            </w:tblPr>
            <w:tblGrid>
              <w:gridCol w:w="10110"/>
            </w:tblGrid>
            <w:tr w:rsidR="00776CBC" w:rsidRPr="00776CBC" w:rsidTr="00BB5E89">
              <w:trPr>
                <w:tblCellSpacing w:w="0" w:type="dxa"/>
              </w:trPr>
              <w:tc>
                <w:tcPr>
                  <w:tcW w:w="10110" w:type="dxa"/>
                  <w:vAlign w:val="center"/>
                  <w:hideMark/>
                </w:tcPr>
                <w:p w:rsidR="00E72FB4" w:rsidRPr="00776CBC" w:rsidRDefault="00E72FB4" w:rsidP="00E72FB4">
                  <w:pPr>
                    <w:widowControl/>
                    <w:spacing w:line="480" w:lineRule="auto"/>
                    <w:jc w:val="left"/>
                    <w:rPr>
                      <w:rFonts w:ascii="宋体" w:eastAsia="宋体" w:hAnsi="宋体" w:cs="宋体"/>
                      <w:color w:val="000000" w:themeColor="text1"/>
                      <w:kern w:val="0"/>
                      <w:szCs w:val="21"/>
                    </w:rPr>
                  </w:pPr>
                </w:p>
                <w:tbl>
                  <w:tblPr>
                    <w:tblW w:w="8648" w:type="dxa"/>
                    <w:tblCellSpacing w:w="0" w:type="dxa"/>
                    <w:tblLayout w:type="fixed"/>
                    <w:tblCellMar>
                      <w:left w:w="0" w:type="dxa"/>
                      <w:right w:w="0" w:type="dxa"/>
                    </w:tblCellMar>
                    <w:tblLook w:val="04A0" w:firstRow="1" w:lastRow="0" w:firstColumn="1" w:lastColumn="0" w:noHBand="0" w:noVBand="1"/>
                  </w:tblPr>
                  <w:tblGrid>
                    <w:gridCol w:w="8648"/>
                  </w:tblGrid>
                  <w:tr w:rsidR="00776CBC" w:rsidRPr="00776CBC" w:rsidTr="00BB5E89">
                    <w:trPr>
                      <w:tblCellSpacing w:w="0" w:type="dxa"/>
                    </w:trPr>
                    <w:tc>
                      <w:tcPr>
                        <w:tcW w:w="8648" w:type="dxa"/>
                        <w:vAlign w:val="center"/>
                        <w:hideMark/>
                      </w:tcPr>
                      <w:p w:rsidR="00E72FB4" w:rsidRPr="00776CBC" w:rsidRDefault="00E72FB4" w:rsidP="00776CBC">
                        <w:pPr>
                          <w:widowControl/>
                          <w:spacing w:line="432" w:lineRule="auto"/>
                          <w:rPr>
                            <w:rFonts w:ascii="宋体" w:eastAsia="宋体" w:hAnsi="宋体" w:cs="宋体"/>
                            <w:color w:val="000000" w:themeColor="text1"/>
                            <w:kern w:val="0"/>
                            <w:sz w:val="24"/>
                            <w:szCs w:val="24"/>
                          </w:rPr>
                        </w:pPr>
                      </w:p>
                      <w:p w:rsidR="00E72FB4" w:rsidRPr="00776CBC" w:rsidRDefault="00E72FB4" w:rsidP="00E72FB4">
                        <w:pPr>
                          <w:widowControl/>
                          <w:spacing w:line="432" w:lineRule="auto"/>
                          <w:jc w:val="center"/>
                          <w:rPr>
                            <w:rFonts w:ascii="宋体" w:eastAsia="宋体" w:hAnsi="宋体" w:cs="宋体"/>
                            <w:b/>
                            <w:color w:val="000000" w:themeColor="text1"/>
                            <w:kern w:val="0"/>
                            <w:sz w:val="24"/>
                            <w:szCs w:val="24"/>
                          </w:rPr>
                        </w:pPr>
                        <w:r w:rsidRPr="00776CBC">
                          <w:rPr>
                            <w:rFonts w:ascii="宋体" w:eastAsia="宋体" w:hAnsi="宋体" w:cs="宋体" w:hint="eastAsia"/>
                            <w:b/>
                            <w:bCs/>
                            <w:color w:val="000000" w:themeColor="text1"/>
                            <w:kern w:val="0"/>
                            <w:sz w:val="36"/>
                            <w:szCs w:val="36"/>
                          </w:rPr>
                          <w:t>国家教育事业发展“十三五”规划</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“十三五”时期是全面建成小康社会决</w:t>
                        </w:r>
                        <w:bookmarkStart w:id="0" w:name="_GoBack"/>
                        <w:bookmarkEnd w:id="0"/>
                        <w:r w:rsidRPr="00776CBC">
                          <w:rPr>
                            <w:rFonts w:ascii="宋体" w:eastAsia="宋体" w:hAnsi="宋体" w:cs="宋体" w:hint="eastAsia"/>
                            <w:color w:val="000000" w:themeColor="text1"/>
                            <w:kern w:val="0"/>
                            <w:sz w:val="24"/>
                            <w:szCs w:val="24"/>
                          </w:rPr>
                          <w:t>胜阶段。为加快推进教育现代化，依据《中华人民共和国国民经济和社会发展第十三个五年规划纲要》和《国家中长期教育改革和发展规划纲要（2010—2020年）》（以下简称《教育规划纲要》），制定本规划。</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一、以新理念引领教育现代化</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（一）发展环境。</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教育总体发展水平进入世界中上行列。</w:t>
                        </w:r>
                        <w:r w:rsidRPr="00776CBC">
                          <w:rPr>
                            <w:rFonts w:ascii="宋体" w:eastAsia="宋体" w:hAnsi="宋体" w:cs="宋体" w:hint="eastAsia"/>
                            <w:color w:val="000000" w:themeColor="text1"/>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教育公平取得重要进展。</w:t>
                        </w:r>
                        <w:r w:rsidRPr="00776CBC">
                          <w:rPr>
                            <w:rFonts w:ascii="宋体" w:eastAsia="宋体" w:hAnsi="宋体" w:cs="宋体" w:hint="eastAsia"/>
                            <w:color w:val="000000" w:themeColor="text1"/>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女、</w:t>
                        </w:r>
                        <w:r w:rsidRPr="00776CBC">
                          <w:rPr>
                            <w:rFonts w:ascii="宋体" w:eastAsia="宋体" w:hAnsi="宋体" w:cs="宋体" w:hint="eastAsia"/>
                            <w:color w:val="000000" w:themeColor="text1"/>
                            <w:kern w:val="0"/>
                            <w:sz w:val="24"/>
                            <w:szCs w:val="24"/>
                          </w:rPr>
                          <w:lastRenderedPageBreak/>
                          <w:t>农村留守儿童、残疾学生受教育权利得到更好保障，中西部地区特别是农村学生接受优质高等教育的机会明显增加。</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服务经济社会发展能力显著增强。</w:t>
                        </w:r>
                        <w:r w:rsidRPr="00776CBC">
                          <w:rPr>
                            <w:rFonts w:ascii="宋体" w:eastAsia="宋体" w:hAnsi="宋体" w:cs="宋体" w:hint="eastAsia"/>
                            <w:color w:val="000000" w:themeColor="text1"/>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教育发展能力显著提升。</w:t>
                        </w:r>
                        <w:r w:rsidRPr="00776CBC">
                          <w:rPr>
                            <w:rFonts w:ascii="宋体" w:eastAsia="宋体" w:hAnsi="宋体" w:cs="宋体" w:hint="eastAsia"/>
                            <w:color w:val="000000" w:themeColor="text1"/>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总体来看，《教育规划纲要》确定的阶段性目标如期实现，教育事业发展“十二五”规划圆满收官，</w:t>
                        </w:r>
                        <w:r w:rsidRPr="00776CBC">
                          <w:rPr>
                            <w:rFonts w:ascii="宋体" w:eastAsia="宋体" w:hAnsi="宋体" w:cs="宋体" w:hint="eastAsia"/>
                            <w:color w:val="000000" w:themeColor="text1"/>
                            <w:kern w:val="0"/>
                            <w:sz w:val="28"/>
                            <w:szCs w:val="24"/>
                          </w:rPr>
                          <w:t>我国教育进入提高质量、优化结构、促进公平的新阶段。</w:t>
                        </w:r>
                      </w:p>
                      <w:tbl>
                        <w:tblPr>
                          <w:tblW w:w="907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44"/>
                          <w:gridCol w:w="1559"/>
                          <w:gridCol w:w="1559"/>
                          <w:gridCol w:w="1610"/>
                        </w:tblGrid>
                        <w:tr w:rsidR="00776CBC" w:rsidRPr="00776CBC" w:rsidTr="00BB5E89">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4"/>
                                  <w:szCs w:val="20"/>
                                </w:rPr>
                                <w:t>专栏</w:t>
                              </w:r>
                              <w:r w:rsidRPr="00776CBC">
                                <w:rPr>
                                  <w:rFonts w:ascii="Calibri" w:eastAsia="宋体" w:hAnsi="Calibri" w:cs="Calibri"/>
                                  <w:bCs/>
                                  <w:color w:val="000000" w:themeColor="text1"/>
                                  <w:kern w:val="0"/>
                                  <w:sz w:val="24"/>
                                  <w:szCs w:val="20"/>
                                </w:rPr>
                                <w:t>1</w:t>
                              </w:r>
                              <w:r w:rsidRPr="00776CBC">
                                <w:rPr>
                                  <w:rFonts w:ascii="宋体" w:eastAsia="宋体" w:hAnsi="宋体" w:cs="Calibri" w:hint="eastAsia"/>
                                  <w:bCs/>
                                  <w:color w:val="000000" w:themeColor="text1"/>
                                  <w:kern w:val="0"/>
                                  <w:sz w:val="24"/>
                                  <w:szCs w:val="20"/>
                                </w:rPr>
                                <w:t xml:space="preserve">　教育事业发展“十二五”规划主要目标实现情况</w:t>
                              </w:r>
                            </w:p>
                          </w:tc>
                        </w:tr>
                        <w:tr w:rsidR="00776CBC" w:rsidRPr="00776CBC" w:rsidTr="00BB5E89">
                          <w:trPr>
                            <w:trHeight w:val="37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指　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单　位</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“十二五”</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规划目标</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bCs/>
                                  <w:color w:val="000000" w:themeColor="text1"/>
                                  <w:kern w:val="0"/>
                                  <w:sz w:val="20"/>
                                  <w:szCs w:val="20"/>
                                </w:rPr>
                                <w:t>2015</w:t>
                              </w:r>
                              <w:r w:rsidRPr="00776CBC">
                                <w:rPr>
                                  <w:rFonts w:ascii="宋体" w:eastAsia="宋体" w:hAnsi="宋体" w:cs="Calibri" w:hint="eastAsia"/>
                                  <w:bCs/>
                                  <w:color w:val="000000" w:themeColor="text1"/>
                                  <w:kern w:val="0"/>
                                  <w:sz w:val="20"/>
                                  <w:szCs w:val="20"/>
                                </w:rPr>
                                <w:t>年</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实现情况</w:t>
                              </w:r>
                            </w:p>
                          </w:tc>
                        </w:tr>
                        <w:tr w:rsidR="00776CBC" w:rsidRPr="00776CBC" w:rsidTr="00BB5E89">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066F64">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学前教育</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在园幼儿数</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学前三年毛入园率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万人</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3700</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65</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4265</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75</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r>
                        <w:tr w:rsidR="00776CBC" w:rsidRPr="00776CBC" w:rsidTr="00BB5E89">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066F64">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九年义务教育</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在校生</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巩固率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万人</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16100</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93</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14004</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93</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r>
                        <w:tr w:rsidR="00776CBC" w:rsidRPr="00776CBC" w:rsidTr="00BB5E89">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066F64">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高中阶段教育</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在校生</w:t>
                              </w:r>
                            </w:p>
                            <w:p w:rsidR="00E72FB4" w:rsidRPr="00776CBC" w:rsidRDefault="00E72FB4" w:rsidP="00066F64">
                              <w:pPr>
                                <w:widowControl/>
                                <w:spacing w:line="480" w:lineRule="auto"/>
                                <w:ind w:firstLine="4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其中：中等职业教育</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万人</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万人</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4500</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2250</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87</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4038</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1657</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87</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r>
                        <w:tr w:rsidR="00776CBC" w:rsidRPr="00776CBC" w:rsidTr="00BB5E89">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066F64">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高等教育</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在学总规模</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在校生</w:t>
                              </w:r>
                            </w:p>
                            <w:p w:rsidR="00E72FB4" w:rsidRPr="00776CBC" w:rsidRDefault="00E72FB4" w:rsidP="00066F64">
                              <w:pPr>
                                <w:widowControl/>
                                <w:spacing w:line="480" w:lineRule="auto"/>
                                <w:ind w:firstLine="4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其中：研究生</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万人</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万人</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万人</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3350</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3080</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170</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36</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3647</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3452</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191</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40</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r>
                        <w:tr w:rsidR="00776CBC" w:rsidRPr="00776CBC" w:rsidTr="00BB5E89">
                          <w:trPr>
                            <w:trHeight w:val="1009"/>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066F64">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人力资源开发</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新增劳动力平均受教育年限</w:t>
                              </w:r>
                            </w:p>
                            <w:p w:rsidR="00E72FB4" w:rsidRPr="00776CBC" w:rsidRDefault="00E72FB4" w:rsidP="00066F64">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主要劳动年龄人口接受高等教育的比例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年</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13</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3</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15</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13</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3</w:t>
                              </w:r>
                            </w:p>
                            <w:p w:rsidR="00E72FB4" w:rsidRPr="00776CBC" w:rsidRDefault="00E72FB4" w:rsidP="00BB5E89">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16</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9</w:t>
                              </w:r>
                            </w:p>
                          </w:tc>
                        </w:tr>
                      </w:tbl>
                      <w:p w:rsidR="00BC13A5"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0"/>
                            <w:szCs w:val="20"/>
                          </w:rPr>
                          <w:t>注：1.高等教育在校生含普通本专科、成人本专科和全日制研究生在校生。</w:t>
                        </w:r>
                        <w:r w:rsidRPr="00776CBC">
                          <w:rPr>
                            <w:rFonts w:ascii="宋体" w:eastAsia="宋体" w:hAnsi="宋体" w:cs="宋体" w:hint="eastAsia"/>
                            <w:color w:val="000000" w:themeColor="text1"/>
                            <w:kern w:val="0"/>
                            <w:sz w:val="24"/>
                            <w:szCs w:val="24"/>
                          </w:rPr>
                          <w:t xml:space="preserve"> </w:t>
                        </w:r>
                      </w:p>
                      <w:p w:rsidR="00BC13A5"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 xml:space="preserve">　</w:t>
                        </w:r>
                        <w:r w:rsidR="00BC13A5" w:rsidRPr="00776CBC">
                          <w:rPr>
                            <w:rFonts w:ascii="宋体" w:eastAsia="宋体" w:hAnsi="宋体" w:cs="宋体" w:hint="eastAsia"/>
                            <w:color w:val="000000" w:themeColor="text1"/>
                            <w:kern w:val="0"/>
                            <w:sz w:val="24"/>
                            <w:szCs w:val="24"/>
                          </w:rPr>
                          <w:t xml:space="preserve"> </w:t>
                        </w:r>
                        <w:r w:rsidRPr="00776CBC">
                          <w:rPr>
                            <w:rFonts w:ascii="宋体" w:eastAsia="宋体" w:hAnsi="宋体" w:cs="宋体" w:hint="eastAsia"/>
                            <w:color w:val="000000" w:themeColor="text1"/>
                            <w:kern w:val="0"/>
                            <w:sz w:val="20"/>
                            <w:szCs w:val="20"/>
                          </w:rPr>
                          <w:t>2.研究生数为全日制研究生在校生数。</w:t>
                        </w:r>
                        <w:r w:rsidRPr="00776CBC">
                          <w:rPr>
                            <w:rFonts w:ascii="宋体" w:eastAsia="宋体" w:hAnsi="宋体" w:cs="宋体" w:hint="eastAsia"/>
                            <w:color w:val="000000" w:themeColor="text1"/>
                            <w:kern w:val="0"/>
                            <w:sz w:val="24"/>
                            <w:szCs w:val="24"/>
                          </w:rPr>
                          <w:t xml:space="preserve"> </w:t>
                        </w:r>
                      </w:p>
                      <w:p w:rsidR="00E72FB4" w:rsidRPr="00776CBC" w:rsidRDefault="00E72FB4" w:rsidP="00BB5E89">
                        <w:pPr>
                          <w:widowControl/>
                          <w:spacing w:line="432" w:lineRule="auto"/>
                          <w:ind w:firstLine="480"/>
                          <w:rPr>
                            <w:rFonts w:ascii="宋体" w:eastAsia="宋体" w:hAnsi="宋体" w:cs="宋体"/>
                            <w:color w:val="000000" w:themeColor="text1"/>
                            <w:kern w:val="0"/>
                            <w:sz w:val="20"/>
                            <w:szCs w:val="20"/>
                          </w:rPr>
                        </w:pPr>
                        <w:r w:rsidRPr="00776CBC">
                          <w:rPr>
                            <w:rFonts w:ascii="宋体" w:eastAsia="宋体" w:hAnsi="宋体" w:cs="宋体" w:hint="eastAsia"/>
                            <w:color w:val="000000" w:themeColor="text1"/>
                            <w:kern w:val="0"/>
                            <w:sz w:val="24"/>
                            <w:szCs w:val="24"/>
                          </w:rPr>
                          <w:t xml:space="preserve">　</w:t>
                        </w:r>
                        <w:r w:rsidR="00BC13A5" w:rsidRPr="00776CBC">
                          <w:rPr>
                            <w:rFonts w:ascii="宋体" w:eastAsia="宋体" w:hAnsi="宋体" w:cs="宋体" w:hint="eastAsia"/>
                            <w:color w:val="000000" w:themeColor="text1"/>
                            <w:kern w:val="0"/>
                            <w:sz w:val="24"/>
                            <w:szCs w:val="24"/>
                          </w:rPr>
                          <w:t xml:space="preserve"> </w:t>
                        </w:r>
                        <w:r w:rsidRPr="00776CBC">
                          <w:rPr>
                            <w:rFonts w:ascii="宋体" w:eastAsia="宋体" w:hAnsi="宋体" w:cs="宋体" w:hint="eastAsia"/>
                            <w:color w:val="000000" w:themeColor="text1"/>
                            <w:kern w:val="0"/>
                            <w:sz w:val="20"/>
                            <w:szCs w:val="20"/>
                          </w:rPr>
                          <w:t>3.主要劳动年龄人口指20—59岁人口。</w:t>
                        </w:r>
                      </w:p>
                      <w:p w:rsidR="00BC13A5" w:rsidRPr="00776CBC" w:rsidRDefault="00BC13A5" w:rsidP="00BB5E89">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从国际看，世界多极化、经济全球化、文化多样化、社会信息化深入发展，国际金融危机深层次影响在相当长时期依然存在，新一轮科技革命和产业变革蓄势待</w:t>
                        </w:r>
                        <w:r w:rsidRPr="00776CBC">
                          <w:rPr>
                            <w:rFonts w:ascii="宋体" w:eastAsia="宋体" w:hAnsi="宋体" w:cs="宋体" w:hint="eastAsia"/>
                            <w:color w:val="000000" w:themeColor="text1"/>
                            <w:kern w:val="0"/>
                            <w:sz w:val="24"/>
                            <w:szCs w:val="24"/>
                          </w:rPr>
                          <w:lastRenderedPageBreak/>
                          <w:t>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w:t>
                        </w:r>
                        <w:r w:rsidRPr="00776CBC">
                          <w:rPr>
                            <w:rFonts w:ascii="宋体" w:eastAsia="宋体" w:hAnsi="宋体" w:cs="宋体" w:hint="eastAsia"/>
                            <w:color w:val="000000" w:themeColor="text1"/>
                            <w:kern w:val="0"/>
                            <w:sz w:val="24"/>
                            <w:szCs w:val="24"/>
                          </w:rPr>
                          <w:lastRenderedPageBreak/>
                          <w:t>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（二）指导思想。</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（三）基本原则。</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推进教育改革发展，实现更高质量、更加公平、更有效率、更可持续的发展，完成国家赋予的历史使命和战略任务，必须遵循以下基本原则：</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lastRenderedPageBreak/>
                          <w:t>坚持优先发展。</w:t>
                        </w:r>
                        <w:r w:rsidRPr="00776CBC">
                          <w:rPr>
                            <w:rFonts w:ascii="宋体" w:eastAsia="宋体" w:hAnsi="宋体" w:cs="宋体" w:hint="eastAsia"/>
                            <w:color w:val="000000" w:themeColor="text1"/>
                            <w:kern w:val="0"/>
                            <w:sz w:val="24"/>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坚持立德树人。</w:t>
                        </w:r>
                        <w:r w:rsidRPr="00776CBC">
                          <w:rPr>
                            <w:rFonts w:ascii="宋体" w:eastAsia="宋体" w:hAnsi="宋体" w:cs="宋体" w:hint="eastAsia"/>
                            <w:color w:val="000000" w:themeColor="text1"/>
                            <w:kern w:val="0"/>
                            <w:sz w:val="24"/>
                            <w:szCs w:val="24"/>
                          </w:rPr>
                          <w:t>把立德树人作为教育的根本任务，培养德智体美全面发展的社会主义建设者和接班人。要遵循教书育人规律、遵循学生成长规律，以学生为主体，以教师为主导，创新育人模式，培育和践行社会主义核心价值观，不断提高学生思想水平、政治觉悟、道德品质、文化素养，让学生成为德才兼备、全面发展的人才。</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坚持服务导向。</w:t>
                        </w:r>
                        <w:r w:rsidRPr="00776CBC">
                          <w:rPr>
                            <w:rFonts w:ascii="宋体" w:eastAsia="宋体" w:hAnsi="宋体" w:cs="宋体" w:hint="eastAsia"/>
                            <w:color w:val="000000" w:themeColor="text1"/>
                            <w:kern w:val="0"/>
                            <w:sz w:val="24"/>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坚持促进公平。</w:t>
                        </w:r>
                        <w:r w:rsidRPr="00776CBC">
                          <w:rPr>
                            <w:rFonts w:ascii="宋体" w:eastAsia="宋体" w:hAnsi="宋体" w:cs="宋体" w:hint="eastAsia"/>
                            <w:color w:val="000000" w:themeColor="text1"/>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坚持改革创新。</w:t>
                        </w:r>
                        <w:r w:rsidRPr="00776CBC">
                          <w:rPr>
                            <w:rFonts w:ascii="宋体" w:eastAsia="宋体" w:hAnsi="宋体" w:cs="宋体" w:hint="eastAsia"/>
                            <w:color w:val="000000" w:themeColor="text1"/>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坚持依法治教。</w:t>
                        </w:r>
                        <w:r w:rsidRPr="00776CBC">
                          <w:rPr>
                            <w:rFonts w:ascii="宋体" w:eastAsia="宋体" w:hAnsi="宋体" w:cs="宋体" w:hint="eastAsia"/>
                            <w:color w:val="000000" w:themeColor="text1"/>
                            <w:kern w:val="0"/>
                            <w:sz w:val="24"/>
                            <w:szCs w:val="24"/>
                          </w:rPr>
                          <w:t>法治是实现教育现代化的可靠保障。要坚持依法行政、依法</w:t>
                        </w:r>
                        <w:r w:rsidRPr="00776CBC">
                          <w:rPr>
                            <w:rFonts w:ascii="宋体" w:eastAsia="宋体" w:hAnsi="宋体" w:cs="宋体" w:hint="eastAsia"/>
                            <w:color w:val="000000" w:themeColor="text1"/>
                            <w:kern w:val="0"/>
                            <w:sz w:val="24"/>
                            <w:szCs w:val="24"/>
                          </w:rPr>
                          <w:lastRenderedPageBreak/>
                          <w:t>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坚持党的领导。</w:t>
                        </w:r>
                        <w:r w:rsidRPr="00776CBC">
                          <w:rPr>
                            <w:rFonts w:ascii="宋体" w:eastAsia="宋体" w:hAnsi="宋体" w:cs="宋体" w:hint="eastAsia"/>
                            <w:color w:val="000000" w:themeColor="text1"/>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（四）主要目标。</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“十三五”时期教育改革发展的总目标是：</w:t>
                        </w:r>
                        <w:r w:rsidRPr="00776CBC">
                          <w:rPr>
                            <w:rFonts w:ascii="黑体" w:eastAsia="黑体" w:hAnsi="黑体" w:cs="宋体" w:hint="eastAsia"/>
                            <w:color w:val="000000" w:themeColor="text1"/>
                            <w:kern w:val="0"/>
                            <w:sz w:val="30"/>
                            <w:szCs w:val="30"/>
                          </w:rPr>
                          <w:t>教育现代化取得重要进展，教育总体实力和国际影响力显著增强，推动我国迈入人力资源强国和人才强国行列，为实现中国教育现代化2030远景目标奠定坚实基础。</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全民终身学习机会进一步扩大。</w:t>
                        </w:r>
                        <w:r w:rsidRPr="00776CBC">
                          <w:rPr>
                            <w:rFonts w:ascii="宋体" w:eastAsia="宋体" w:hAnsi="宋体" w:cs="宋体" w:hint="eastAsia"/>
                            <w:color w:val="000000" w:themeColor="text1"/>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E72FB4" w:rsidRPr="00776CBC" w:rsidRDefault="00E72FB4" w:rsidP="00BB5E89">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教育质量全面提升。</w:t>
                        </w:r>
                        <w:r w:rsidRPr="00776CBC">
                          <w:rPr>
                            <w:rFonts w:ascii="宋体" w:eastAsia="宋体" w:hAnsi="宋体" w:cs="宋体" w:hint="eastAsia"/>
                            <w:color w:val="000000" w:themeColor="text1"/>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教育发展成果更公平地惠及全民。</w:t>
                        </w:r>
                        <w:r w:rsidRPr="00776CBC">
                          <w:rPr>
                            <w:rFonts w:ascii="宋体" w:eastAsia="宋体" w:hAnsi="宋体" w:cs="宋体" w:hint="eastAsia"/>
                            <w:color w:val="000000" w:themeColor="text1"/>
                            <w:kern w:val="0"/>
                            <w:sz w:val="24"/>
                            <w:szCs w:val="24"/>
                          </w:rPr>
                          <w:t>完成教育脱贫攻坚任务，精准扶贫、精</w:t>
                        </w:r>
                        <w:r w:rsidRPr="00776CBC">
                          <w:rPr>
                            <w:rFonts w:ascii="宋体" w:eastAsia="宋体" w:hAnsi="宋体" w:cs="宋体" w:hint="eastAsia"/>
                            <w:color w:val="000000" w:themeColor="text1"/>
                            <w:kern w:val="0"/>
                            <w:sz w:val="24"/>
                            <w:szCs w:val="24"/>
                          </w:rPr>
                          <w:lastRenderedPageBreak/>
                          <w:t>准脱贫的效果充分显现。实现家庭经济困难学生资助全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人才供给和高校创新能力明显提升。</w:t>
                        </w:r>
                        <w:r w:rsidRPr="00776CBC">
                          <w:rPr>
                            <w:rFonts w:ascii="宋体" w:eastAsia="宋体" w:hAnsi="宋体" w:cs="宋体" w:hint="eastAsia"/>
                            <w:color w:val="000000" w:themeColor="text1"/>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8"/>
                            <w:szCs w:val="24"/>
                          </w:rPr>
                          <w:t>教育体系制度更加成熟定型。</w:t>
                        </w:r>
                        <w:r w:rsidRPr="00776CBC">
                          <w:rPr>
                            <w:rFonts w:ascii="宋体" w:eastAsia="宋体" w:hAnsi="宋体" w:cs="宋体" w:hint="eastAsia"/>
                            <w:color w:val="000000" w:themeColor="text1"/>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939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87"/>
                          <w:gridCol w:w="1660"/>
                          <w:gridCol w:w="1661"/>
                          <w:gridCol w:w="2184"/>
                        </w:tblGrid>
                        <w:tr w:rsidR="00776CBC" w:rsidRPr="00776CBC" w:rsidTr="005514E2">
                          <w:trPr>
                            <w:trHeight w:val="558"/>
                            <w:jc w:val="center"/>
                          </w:trPr>
                          <w:tc>
                            <w:tcPr>
                              <w:tcW w:w="93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2</w:t>
                              </w:r>
                              <w:r w:rsidRPr="00776CBC">
                                <w:rPr>
                                  <w:rFonts w:ascii="宋体" w:eastAsia="宋体" w:hAnsi="宋体" w:cs="Calibri" w:hint="eastAsia"/>
                                  <w:bCs/>
                                  <w:color w:val="000000" w:themeColor="text1"/>
                                  <w:kern w:val="0"/>
                                  <w:sz w:val="20"/>
                                  <w:szCs w:val="20"/>
                                </w:rPr>
                                <w:t xml:space="preserve">　教育事业发展和人力资源开发“十三五”主要目标</w:t>
                              </w:r>
                            </w:p>
                          </w:tc>
                        </w:tr>
                        <w:tr w:rsidR="00776CBC" w:rsidRPr="00776CBC" w:rsidTr="005514E2">
                          <w:trPr>
                            <w:trHeight w:val="410"/>
                            <w:jc w:val="center"/>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指　标</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bCs/>
                                  <w:color w:val="000000" w:themeColor="text1"/>
                                  <w:kern w:val="0"/>
                                  <w:sz w:val="20"/>
                                  <w:szCs w:val="20"/>
                                </w:rPr>
                                <w:t>2015</w:t>
                              </w:r>
                              <w:r w:rsidRPr="00776CBC">
                                <w:rPr>
                                  <w:rFonts w:ascii="宋体" w:eastAsia="宋体" w:hAnsi="宋体" w:cs="Calibri" w:hint="eastAsia"/>
                                  <w:bCs/>
                                  <w:color w:val="000000" w:themeColor="text1"/>
                                  <w:kern w:val="0"/>
                                  <w:sz w:val="20"/>
                                  <w:szCs w:val="20"/>
                                </w:rPr>
                                <w:t>年</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bCs/>
                                  <w:color w:val="000000" w:themeColor="text1"/>
                                  <w:kern w:val="0"/>
                                  <w:sz w:val="20"/>
                                  <w:szCs w:val="20"/>
                                </w:rPr>
                                <w:t>2020</w:t>
                              </w:r>
                              <w:r w:rsidRPr="00776CBC">
                                <w:rPr>
                                  <w:rFonts w:ascii="宋体" w:eastAsia="宋体" w:hAnsi="宋体" w:cs="Calibri" w:hint="eastAsia"/>
                                  <w:bCs/>
                                  <w:color w:val="000000" w:themeColor="text1"/>
                                  <w:kern w:val="0"/>
                                  <w:sz w:val="20"/>
                                  <w:szCs w:val="20"/>
                                </w:rPr>
                                <w:t>年</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属　性</w:t>
                              </w:r>
                            </w:p>
                          </w:tc>
                        </w:tr>
                        <w:tr w:rsidR="00776CBC" w:rsidRPr="00776CBC" w:rsidTr="005514E2">
                          <w:trPr>
                            <w:jc w:val="center"/>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B5C69">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学前教育</w:t>
                              </w:r>
                            </w:p>
                            <w:p w:rsidR="00E72FB4" w:rsidRPr="00776CBC" w:rsidRDefault="00E72FB4" w:rsidP="00EB5C69">
                              <w:pPr>
                                <w:widowControl/>
                                <w:spacing w:line="480" w:lineRule="auto"/>
                                <w:ind w:left="199"/>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在园幼儿数（万人）</w:t>
                              </w:r>
                            </w:p>
                            <w:p w:rsidR="00E72FB4" w:rsidRPr="00776CBC" w:rsidRDefault="00E72FB4" w:rsidP="00EB5C69">
                              <w:pPr>
                                <w:widowControl/>
                                <w:spacing w:line="480" w:lineRule="auto"/>
                                <w:ind w:left="199"/>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学前三年毛入园率（</w:t>
                              </w:r>
                              <w:r w:rsidRPr="00776CBC">
                                <w:rPr>
                                  <w:rFonts w:ascii="Calibri" w:eastAsia="宋体" w:hAnsi="Calibri" w:cs="Calibri"/>
                                  <w:color w:val="000000" w:themeColor="text1"/>
                                  <w:kern w:val="0"/>
                                  <w:sz w:val="20"/>
                                  <w:szCs w:val="20"/>
                                </w:rPr>
                                <w:t>%</w:t>
                              </w:r>
                              <w:r w:rsidRPr="00776CBC">
                                <w:rPr>
                                  <w:rFonts w:ascii="宋体" w:eastAsia="宋体" w:hAnsi="宋体" w:cs="Calibri" w:hint="eastAsia"/>
                                  <w:color w:val="000000" w:themeColor="text1"/>
                                  <w:kern w:val="0"/>
                                  <w:sz w:val="20"/>
                                  <w:szCs w:val="20"/>
                                </w:rPr>
                                <w:t>）</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4265</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75</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4500</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85</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tc>
                        </w:tr>
                        <w:tr w:rsidR="00776CBC" w:rsidRPr="00776CBC" w:rsidTr="005514E2">
                          <w:trPr>
                            <w:jc w:val="center"/>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B5C69">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九年义务教育</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在校生（万人）</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巩固率（</w:t>
                              </w:r>
                              <w:r w:rsidRPr="00776CBC">
                                <w:rPr>
                                  <w:rFonts w:ascii="Calibri" w:eastAsia="宋体" w:hAnsi="Calibri" w:cs="Calibri"/>
                                  <w:color w:val="000000" w:themeColor="text1"/>
                                  <w:kern w:val="0"/>
                                  <w:sz w:val="20"/>
                                  <w:szCs w:val="20"/>
                                </w:rPr>
                                <w:t>%</w:t>
                              </w:r>
                              <w:r w:rsidRPr="00776CBC">
                                <w:rPr>
                                  <w:rFonts w:ascii="宋体" w:eastAsia="宋体" w:hAnsi="宋体" w:cs="Calibri" w:hint="eastAsia"/>
                                  <w:color w:val="000000" w:themeColor="text1"/>
                                  <w:kern w:val="0"/>
                                  <w:sz w:val="20"/>
                                  <w:szCs w:val="20"/>
                                </w:rPr>
                                <w:t>）</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14004</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93</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15000</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95</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lastRenderedPageBreak/>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约束性</w:t>
                              </w:r>
                            </w:p>
                          </w:tc>
                        </w:tr>
                        <w:tr w:rsidR="00776CBC" w:rsidRPr="00776CBC" w:rsidTr="005514E2">
                          <w:trPr>
                            <w:jc w:val="center"/>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B5C69">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高中阶段教育</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在校生（万人）</w:t>
                              </w:r>
                            </w:p>
                            <w:p w:rsidR="00E72FB4" w:rsidRPr="00776CBC" w:rsidRDefault="00E72FB4" w:rsidP="00EB5C69">
                              <w:pPr>
                                <w:widowControl/>
                                <w:spacing w:line="480" w:lineRule="auto"/>
                                <w:ind w:firstLine="4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其中：中等职业教育</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毛入学率（</w:t>
                              </w:r>
                              <w:r w:rsidRPr="00776CBC">
                                <w:rPr>
                                  <w:rFonts w:ascii="Calibri" w:eastAsia="宋体" w:hAnsi="Calibri" w:cs="Calibri"/>
                                  <w:color w:val="000000" w:themeColor="text1"/>
                                  <w:kern w:val="0"/>
                                  <w:sz w:val="20"/>
                                  <w:szCs w:val="20"/>
                                </w:rPr>
                                <w:t>%</w:t>
                              </w:r>
                              <w:r w:rsidRPr="00776CBC">
                                <w:rPr>
                                  <w:rFonts w:ascii="宋体" w:eastAsia="宋体" w:hAnsi="宋体" w:cs="Calibri" w:hint="eastAsia"/>
                                  <w:color w:val="000000" w:themeColor="text1"/>
                                  <w:kern w:val="0"/>
                                  <w:sz w:val="20"/>
                                  <w:szCs w:val="20"/>
                                </w:rPr>
                                <w:t>）</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4038</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1657</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87</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4130</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1870</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90</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 xml:space="preserve">0 </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tc>
                        </w:tr>
                        <w:tr w:rsidR="00776CBC" w:rsidRPr="00776CBC" w:rsidTr="005514E2">
                          <w:trPr>
                            <w:jc w:val="center"/>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B5C69">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高等教育</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在学总规模（万人）</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在校生（万人）</w:t>
                              </w:r>
                            </w:p>
                            <w:p w:rsidR="00E72FB4" w:rsidRPr="00776CBC" w:rsidRDefault="00E72FB4" w:rsidP="00EB5C69">
                              <w:pPr>
                                <w:widowControl/>
                                <w:spacing w:line="480" w:lineRule="auto"/>
                                <w:ind w:left="999" w:hanging="6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其中：研究生（万人）（含全日制和非全日制研究生）</w:t>
                              </w:r>
                            </w:p>
                            <w:p w:rsidR="00E72FB4" w:rsidRPr="00776CBC" w:rsidRDefault="00E72FB4" w:rsidP="00EB5C69">
                              <w:pPr>
                                <w:widowControl/>
                                <w:spacing w:line="480" w:lineRule="auto"/>
                                <w:ind w:firstLine="4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其中：普通本专科（万人）</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毛入学率（</w:t>
                              </w:r>
                              <w:r w:rsidRPr="00776CBC">
                                <w:rPr>
                                  <w:rFonts w:ascii="Calibri" w:eastAsia="宋体" w:hAnsi="Calibri" w:cs="Calibri"/>
                                  <w:color w:val="000000" w:themeColor="text1"/>
                                  <w:kern w:val="0"/>
                                  <w:sz w:val="20"/>
                                  <w:szCs w:val="20"/>
                                </w:rPr>
                                <w:t>%</w:t>
                              </w:r>
                              <w:r w:rsidRPr="00776CBC">
                                <w:rPr>
                                  <w:rFonts w:ascii="宋体" w:eastAsia="宋体" w:hAnsi="宋体" w:cs="Calibri" w:hint="eastAsia"/>
                                  <w:color w:val="000000" w:themeColor="text1"/>
                                  <w:kern w:val="0"/>
                                  <w:sz w:val="20"/>
                                  <w:szCs w:val="20"/>
                                </w:rPr>
                                <w:t>）</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3647</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3511</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250</w:t>
                              </w:r>
                              <w:r w:rsidRPr="00776CBC">
                                <w:rPr>
                                  <w:rFonts w:ascii="宋体" w:eastAsia="宋体" w:hAnsi="宋体" w:cs="Calibri" w:hint="eastAsia"/>
                                  <w:color w:val="000000" w:themeColor="text1"/>
                                  <w:kern w:val="0"/>
                                  <w:sz w:val="20"/>
                                  <w:szCs w:val="20"/>
                                </w:rPr>
                                <w:t>［</w:t>
                              </w:r>
                              <w:r w:rsidRPr="00776CBC">
                                <w:rPr>
                                  <w:rFonts w:ascii="Calibri" w:eastAsia="宋体" w:hAnsi="Calibri" w:cs="Calibri"/>
                                  <w:color w:val="000000" w:themeColor="text1"/>
                                  <w:kern w:val="0"/>
                                  <w:sz w:val="20"/>
                                  <w:szCs w:val="20"/>
                                </w:rPr>
                                <w:t>191</w:t>
                              </w:r>
                              <w:r w:rsidRPr="00776CBC">
                                <w:rPr>
                                  <w:rFonts w:ascii="宋体" w:eastAsia="宋体" w:hAnsi="宋体" w:cs="Calibri" w:hint="eastAsia"/>
                                  <w:color w:val="000000" w:themeColor="text1"/>
                                  <w:kern w:val="0"/>
                                  <w:sz w:val="20"/>
                                  <w:szCs w:val="20"/>
                                </w:rPr>
                                <w:t>］</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2625</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40</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3850</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3680</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290</w:t>
                              </w:r>
                              <w:r w:rsidRPr="00776CBC">
                                <w:rPr>
                                  <w:rFonts w:ascii="宋体" w:eastAsia="宋体" w:hAnsi="宋体" w:cs="Calibri" w:hint="eastAsia"/>
                                  <w:color w:val="000000" w:themeColor="text1"/>
                                  <w:kern w:val="0"/>
                                  <w:sz w:val="20"/>
                                  <w:szCs w:val="20"/>
                                </w:rPr>
                                <w:t>［</w:t>
                              </w:r>
                              <w:r w:rsidRPr="00776CBC">
                                <w:rPr>
                                  <w:rFonts w:ascii="Calibri" w:eastAsia="宋体" w:hAnsi="Calibri" w:cs="Calibri"/>
                                  <w:color w:val="000000" w:themeColor="text1"/>
                                  <w:kern w:val="0"/>
                                  <w:sz w:val="20"/>
                                  <w:szCs w:val="20"/>
                                </w:rPr>
                                <w:t>230</w:t>
                              </w:r>
                              <w:r w:rsidRPr="00776CBC">
                                <w:rPr>
                                  <w:rFonts w:ascii="宋体" w:eastAsia="宋体" w:hAnsi="宋体" w:cs="Calibri" w:hint="eastAsia"/>
                                  <w:color w:val="000000" w:themeColor="text1"/>
                                  <w:kern w:val="0"/>
                                  <w:sz w:val="20"/>
                                  <w:szCs w:val="20"/>
                                </w:rPr>
                                <w:t>］</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2655</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50</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tc>
                        </w:tr>
                        <w:tr w:rsidR="00776CBC" w:rsidRPr="00776CBC" w:rsidTr="005514E2">
                          <w:trPr>
                            <w:jc w:val="center"/>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B5C69">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继续教育</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从业人员继续教育（万人次）</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35000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tc>
                        </w:tr>
                        <w:tr w:rsidR="00776CBC" w:rsidRPr="00776CBC" w:rsidTr="005514E2">
                          <w:trPr>
                            <w:jc w:val="center"/>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B5C69">
                              <w:pPr>
                                <w:widowControl/>
                                <w:spacing w:line="480" w:lineRule="auto"/>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人力资源开发</w:t>
                              </w:r>
                            </w:p>
                            <w:p w:rsidR="00E72FB4" w:rsidRPr="00776CBC" w:rsidRDefault="00E72FB4" w:rsidP="00EB5C69">
                              <w:pPr>
                                <w:widowControl/>
                                <w:spacing w:line="480" w:lineRule="auto"/>
                                <w:ind w:firstLine="200"/>
                                <w:jc w:val="right"/>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新增劳动力平均受教育年限（年）</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13</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3</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13</w:t>
                              </w:r>
                              <w:r w:rsidRPr="00776CBC">
                                <w:rPr>
                                  <w:rFonts w:ascii="MingLiU_HKSCS" w:eastAsia="MingLiU_HKSCS" w:hAnsi="MingLiU_HKSCS" w:cs="Calibri" w:hint="eastAsia"/>
                                  <w:color w:val="000000" w:themeColor="text1"/>
                                  <w:kern w:val="0"/>
                                  <w:sz w:val="20"/>
                                  <w:szCs w:val="20"/>
                                </w:rPr>
                                <w:t>.</w:t>
                              </w:r>
                              <w:r w:rsidRPr="00776CBC">
                                <w:rPr>
                                  <w:rFonts w:ascii="Calibri" w:eastAsia="宋体" w:hAnsi="Calibri" w:cs="Calibri"/>
                                  <w:color w:val="000000" w:themeColor="text1"/>
                                  <w:kern w:val="0"/>
                                  <w:sz w:val="20"/>
                                  <w:szCs w:val="20"/>
                                </w:rPr>
                                <w:t>5</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Calibri" w:eastAsia="宋体" w:hAnsi="Calibri" w:cs="Calibri"/>
                                  <w:color w:val="000000" w:themeColor="text1"/>
                                  <w:kern w:val="0"/>
                                  <w:sz w:val="20"/>
                                  <w:szCs w:val="20"/>
                                </w:rPr>
                                <w:t> </w:t>
                              </w:r>
                            </w:p>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预期性</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0"/>
                            <w:szCs w:val="20"/>
                          </w:rPr>
                          <w:t>注：1.高等教育在校生含普通本专科、成人本专科、全日制和非全日制研究生在校生。</w:t>
                        </w:r>
                        <w:r w:rsidRPr="00776CBC">
                          <w:rPr>
                            <w:rFonts w:ascii="宋体" w:eastAsia="宋体" w:hAnsi="宋体" w:cs="宋体" w:hint="eastAsia"/>
                            <w:color w:val="000000" w:themeColor="text1"/>
                            <w:kern w:val="0"/>
                            <w:sz w:val="24"/>
                            <w:szCs w:val="24"/>
                          </w:rPr>
                          <w:t xml:space="preserve"> </w:t>
                        </w:r>
                        <w:r w:rsidRPr="00776CBC">
                          <w:rPr>
                            <w:rFonts w:ascii="宋体" w:eastAsia="宋体" w:hAnsi="宋体" w:cs="宋体" w:hint="eastAsia"/>
                            <w:color w:val="000000" w:themeColor="text1"/>
                            <w:kern w:val="0"/>
                            <w:sz w:val="24"/>
                            <w:szCs w:val="24"/>
                          </w:rPr>
                          <w:br/>
                          <w:t xml:space="preserve">　　</w:t>
                        </w:r>
                        <w:r w:rsidRPr="00776CBC">
                          <w:rPr>
                            <w:rFonts w:ascii="宋体" w:eastAsia="宋体" w:hAnsi="宋体" w:cs="宋体" w:hint="eastAsia"/>
                            <w:color w:val="000000" w:themeColor="text1"/>
                            <w:kern w:val="0"/>
                            <w:sz w:val="20"/>
                            <w:szCs w:val="20"/>
                          </w:rPr>
                          <w:t xml:space="preserve">　　2.［　］内为全日制研究生在校生数。</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（五）主题主线。</w:t>
                        </w:r>
                      </w:p>
                      <w:p w:rsidR="00E72FB4" w:rsidRPr="00776CBC" w:rsidRDefault="00E72FB4" w:rsidP="00E72FB4">
                        <w:pPr>
                          <w:widowControl/>
                          <w:spacing w:line="432" w:lineRule="auto"/>
                          <w:ind w:firstLine="480"/>
                          <w:rPr>
                            <w:rFonts w:ascii="宋体" w:eastAsia="宋体" w:hAnsi="宋体" w:cs="宋体"/>
                            <w:color w:val="000000" w:themeColor="text1"/>
                            <w:kern w:val="0"/>
                            <w:sz w:val="32"/>
                            <w:szCs w:val="24"/>
                          </w:rPr>
                        </w:pPr>
                        <w:r w:rsidRPr="00776CBC">
                          <w:rPr>
                            <w:rFonts w:ascii="宋体" w:eastAsia="宋体" w:hAnsi="宋体" w:cs="宋体" w:hint="eastAsia"/>
                            <w:color w:val="000000" w:themeColor="text1"/>
                            <w:kern w:val="0"/>
                            <w:sz w:val="24"/>
                            <w:szCs w:val="24"/>
                          </w:rPr>
                          <w:t>贯彻落实新发展理念，全面实现“十三五”时期教育改革发展目标，</w:t>
                        </w:r>
                        <w:r w:rsidRPr="00776CBC">
                          <w:rPr>
                            <w:rFonts w:ascii="黑体" w:eastAsia="黑体" w:hAnsi="黑体" w:cs="宋体" w:hint="eastAsia"/>
                            <w:color w:val="000000" w:themeColor="text1"/>
                            <w:kern w:val="0"/>
                            <w:sz w:val="32"/>
                            <w:szCs w:val="24"/>
                          </w:rPr>
                          <w:t>必须紧紧围绕全面提高教育质量这个主题，把立德树人作为根本任务，全面实施素质教育，</w:t>
                        </w:r>
                        <w:r w:rsidRPr="00776CBC">
                          <w:rPr>
                            <w:rFonts w:ascii="宋体" w:eastAsia="宋体" w:hAnsi="宋体" w:cs="宋体" w:hint="eastAsia"/>
                            <w:color w:val="000000" w:themeColor="text1"/>
                            <w:kern w:val="0"/>
                            <w:sz w:val="32"/>
                            <w:szCs w:val="24"/>
                          </w:rPr>
                          <w:t>积极培育和践行社会主义核心价值观，更</w:t>
                        </w:r>
                        <w:r w:rsidRPr="00776CBC">
                          <w:rPr>
                            <w:rFonts w:ascii="宋体" w:eastAsia="宋体" w:hAnsi="宋体" w:cs="宋体" w:hint="eastAsia"/>
                            <w:color w:val="000000" w:themeColor="text1"/>
                            <w:kern w:val="0"/>
                            <w:sz w:val="32"/>
                            <w:szCs w:val="24"/>
                          </w:rPr>
                          <w:lastRenderedPageBreak/>
                          <w:t>新育人理念，创新育人方式，改善育人生态，提高教师素质，建立健全各级各类教育质量保障体系，全面提升育人水平。</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黑体" w:eastAsia="黑体" w:hAnsi="黑体" w:cs="宋体" w:hint="eastAsia"/>
                            <w:color w:val="000000" w:themeColor="text1"/>
                            <w:kern w:val="0"/>
                            <w:sz w:val="32"/>
                            <w:szCs w:val="24"/>
                          </w:rPr>
                          <w:t>必须把教育的结构性改革作为主线，主动适应经济社会发展和人民群众的需求。</w:t>
                        </w:r>
                        <w:r w:rsidRPr="00776CBC">
                          <w:rPr>
                            <w:rFonts w:ascii="宋体" w:eastAsia="宋体" w:hAnsi="宋体" w:cs="宋体" w:hint="eastAsia"/>
                            <w:color w:val="000000" w:themeColor="text1"/>
                            <w:kern w:val="0"/>
                            <w:sz w:val="24"/>
                            <w:szCs w:val="24"/>
                          </w:rPr>
                          <w:t>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二、全面落实立德树人根本任务</w:t>
                        </w:r>
                      </w:p>
                      <w:p w:rsidR="00E72FB4" w:rsidRPr="00776CBC" w:rsidRDefault="00E72FB4" w:rsidP="00E72FB4">
                        <w:pPr>
                          <w:widowControl/>
                          <w:spacing w:line="432" w:lineRule="auto"/>
                          <w:ind w:firstLine="480"/>
                          <w:rPr>
                            <w:rFonts w:ascii="宋体" w:eastAsia="宋体" w:hAnsi="宋体" w:cs="宋体"/>
                            <w:color w:val="000000" w:themeColor="text1"/>
                            <w:kern w:val="0"/>
                            <w:sz w:val="28"/>
                            <w:szCs w:val="24"/>
                          </w:rPr>
                        </w:pPr>
                        <w:r w:rsidRPr="00776CBC">
                          <w:rPr>
                            <w:rFonts w:ascii="楷体" w:eastAsia="楷体" w:hAnsi="楷体" w:cs="宋体" w:hint="eastAsia"/>
                            <w:color w:val="000000" w:themeColor="text1"/>
                            <w:kern w:val="0"/>
                            <w:sz w:val="28"/>
                            <w:szCs w:val="24"/>
                          </w:rPr>
                          <w:t>（一）提升学生思想道德水平。</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w:t>
                        </w:r>
                        <w:r w:rsidRPr="00776CBC">
                          <w:rPr>
                            <w:rFonts w:ascii="宋体" w:eastAsia="宋体" w:hAnsi="宋体" w:cs="宋体" w:hint="eastAsia"/>
                            <w:color w:val="000000" w:themeColor="text1"/>
                            <w:kern w:val="0"/>
                            <w:sz w:val="24"/>
                            <w:szCs w:val="24"/>
                          </w:rPr>
                          <w:lastRenderedPageBreak/>
                          <w:t>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2"/>
                        </w:tblGrid>
                        <w:tr w:rsidR="00776CBC" w:rsidRPr="00776CBC" w:rsidTr="00BB5E89">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3</w:t>
                              </w:r>
                              <w:r w:rsidRPr="00776CBC">
                                <w:rPr>
                                  <w:rFonts w:ascii="宋体" w:eastAsia="宋体" w:hAnsi="宋体" w:cs="Calibri" w:hint="eastAsia"/>
                                  <w:bCs/>
                                  <w:color w:val="000000" w:themeColor="text1"/>
                                  <w:kern w:val="0"/>
                                  <w:sz w:val="20"/>
                                  <w:szCs w:val="20"/>
                                </w:rPr>
                                <w:t xml:space="preserve">　落实立德树人根本任务</w:t>
                              </w:r>
                            </w:p>
                          </w:tc>
                        </w:tr>
                        <w:tr w:rsidR="00776CBC" w:rsidRPr="00776CBC" w:rsidTr="00BB5E89">
                          <w:trPr>
                            <w:trHeight w:val="2961"/>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ind w:firstLine="400"/>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楷体" w:eastAsia="楷体" w:hAnsi="楷体" w:cs="宋体"/>
                            <w:color w:val="000000" w:themeColor="text1"/>
                            <w:kern w:val="0"/>
                            <w:sz w:val="28"/>
                            <w:szCs w:val="24"/>
                          </w:rPr>
                        </w:pPr>
                        <w:r w:rsidRPr="00776CBC">
                          <w:rPr>
                            <w:rFonts w:ascii="楷体" w:eastAsia="楷体" w:hAnsi="楷体" w:cs="宋体" w:hint="eastAsia"/>
                            <w:color w:val="000000" w:themeColor="text1"/>
                            <w:kern w:val="0"/>
                            <w:sz w:val="28"/>
                            <w:szCs w:val="24"/>
                          </w:rPr>
                          <w:t>（二）培养学生创新创业精神与能力。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E72FB4" w:rsidRPr="00776CBC" w:rsidRDefault="00E72FB4" w:rsidP="00E72FB4">
                        <w:pPr>
                          <w:widowControl/>
                          <w:spacing w:line="432" w:lineRule="auto"/>
                          <w:ind w:firstLine="480"/>
                          <w:rPr>
                            <w:rFonts w:ascii="楷体" w:eastAsia="楷体" w:hAnsi="楷体" w:cs="宋体"/>
                            <w:color w:val="000000" w:themeColor="text1"/>
                            <w:kern w:val="0"/>
                            <w:sz w:val="28"/>
                            <w:szCs w:val="24"/>
                          </w:rPr>
                        </w:pPr>
                        <w:r w:rsidRPr="00776CBC">
                          <w:rPr>
                            <w:rFonts w:ascii="楷体" w:eastAsia="楷体" w:hAnsi="楷体" w:cs="宋体" w:hint="eastAsia"/>
                            <w:color w:val="000000" w:themeColor="text1"/>
                            <w:kern w:val="0"/>
                            <w:sz w:val="28"/>
                            <w:szCs w:val="24"/>
                          </w:rPr>
                          <w:t>（三）强化学生实践动手能力。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w:t>
                        </w:r>
                        <w:r w:rsidRPr="00776CBC">
                          <w:rPr>
                            <w:rFonts w:ascii="宋体" w:eastAsia="宋体" w:hAnsi="宋体" w:cs="宋体" w:hint="eastAsia"/>
                            <w:color w:val="000000" w:themeColor="text1"/>
                            <w:kern w:val="0"/>
                            <w:sz w:val="24"/>
                            <w:szCs w:val="24"/>
                          </w:rPr>
                          <w:lastRenderedPageBreak/>
                          <w:t>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E72FB4" w:rsidRPr="00776CBC" w:rsidRDefault="00E72FB4" w:rsidP="00E72FB4">
                        <w:pPr>
                          <w:widowControl/>
                          <w:spacing w:line="432" w:lineRule="auto"/>
                          <w:ind w:firstLine="480"/>
                          <w:rPr>
                            <w:rFonts w:ascii="楷体" w:eastAsia="楷体" w:hAnsi="楷体" w:cs="宋体"/>
                            <w:color w:val="000000" w:themeColor="text1"/>
                            <w:kern w:val="0"/>
                            <w:sz w:val="28"/>
                            <w:szCs w:val="24"/>
                          </w:rPr>
                        </w:pPr>
                        <w:r w:rsidRPr="00776CBC">
                          <w:rPr>
                            <w:rFonts w:ascii="楷体" w:eastAsia="楷体" w:hAnsi="楷体" w:cs="宋体" w:hint="eastAsia"/>
                            <w:color w:val="000000" w:themeColor="text1"/>
                            <w:kern w:val="0"/>
                            <w:sz w:val="28"/>
                            <w:szCs w:val="24"/>
                          </w:rPr>
                          <w:t>（四）塑造学生强健体魄。</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E72FB4" w:rsidRPr="00776CBC" w:rsidRDefault="00E72FB4" w:rsidP="00E72FB4">
                        <w:pPr>
                          <w:widowControl/>
                          <w:spacing w:line="432" w:lineRule="auto"/>
                          <w:ind w:firstLine="480"/>
                          <w:rPr>
                            <w:rFonts w:ascii="楷体" w:eastAsia="楷体" w:hAnsi="楷体" w:cs="宋体"/>
                            <w:color w:val="000000" w:themeColor="text1"/>
                            <w:kern w:val="0"/>
                            <w:sz w:val="28"/>
                            <w:szCs w:val="24"/>
                          </w:rPr>
                        </w:pPr>
                        <w:r w:rsidRPr="00776CBC">
                          <w:rPr>
                            <w:rFonts w:ascii="楷体" w:eastAsia="楷体" w:hAnsi="楷体" w:cs="宋体" w:hint="eastAsia"/>
                            <w:color w:val="000000" w:themeColor="text1"/>
                            <w:kern w:val="0"/>
                            <w:sz w:val="28"/>
                            <w:szCs w:val="24"/>
                          </w:rPr>
                          <w:t>（五）提高学生文化修养。</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w:t>
                        </w:r>
                        <w:r w:rsidRPr="00776CBC">
                          <w:rPr>
                            <w:rFonts w:ascii="宋体" w:eastAsia="宋体" w:hAnsi="宋体" w:cs="宋体" w:hint="eastAsia"/>
                            <w:color w:val="000000" w:themeColor="text1"/>
                            <w:kern w:val="0"/>
                            <w:sz w:val="24"/>
                            <w:szCs w:val="24"/>
                          </w:rPr>
                          <w:lastRenderedPageBreak/>
                          <w:t>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E72FB4" w:rsidRPr="00776CBC" w:rsidRDefault="00E72FB4" w:rsidP="00E72FB4">
                        <w:pPr>
                          <w:widowControl/>
                          <w:spacing w:line="432" w:lineRule="auto"/>
                          <w:ind w:firstLine="480"/>
                          <w:rPr>
                            <w:rFonts w:ascii="宋体" w:eastAsia="宋体" w:hAnsi="宋体" w:cs="宋体"/>
                            <w:color w:val="000000" w:themeColor="text1"/>
                            <w:kern w:val="0"/>
                            <w:sz w:val="28"/>
                            <w:szCs w:val="24"/>
                          </w:rPr>
                        </w:pPr>
                        <w:r w:rsidRPr="00776CBC">
                          <w:rPr>
                            <w:rFonts w:ascii="楷体" w:eastAsia="楷体" w:hAnsi="楷体" w:cs="宋体" w:hint="eastAsia"/>
                            <w:color w:val="000000" w:themeColor="text1"/>
                            <w:kern w:val="0"/>
                            <w:sz w:val="28"/>
                            <w:szCs w:val="24"/>
                          </w:rPr>
                          <w:t>（六）增强学生生态文明素养。</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低碳、文明健康的生活方式，引领社会绿色风尚。</w:t>
                        </w:r>
                      </w:p>
                      <w:p w:rsidR="00E72FB4" w:rsidRPr="00776CBC" w:rsidRDefault="00E72FB4" w:rsidP="00E72FB4">
                        <w:pPr>
                          <w:widowControl/>
                          <w:spacing w:line="432" w:lineRule="auto"/>
                          <w:ind w:firstLine="480"/>
                          <w:rPr>
                            <w:rFonts w:ascii="楷体" w:eastAsia="楷体" w:hAnsi="楷体" w:cs="宋体"/>
                            <w:color w:val="000000" w:themeColor="text1"/>
                            <w:kern w:val="0"/>
                            <w:sz w:val="28"/>
                            <w:szCs w:val="24"/>
                          </w:rPr>
                        </w:pPr>
                        <w:r w:rsidRPr="00776CBC">
                          <w:rPr>
                            <w:rFonts w:ascii="楷体" w:eastAsia="楷体" w:hAnsi="楷体" w:cs="宋体" w:hint="eastAsia"/>
                            <w:color w:val="000000" w:themeColor="text1"/>
                            <w:kern w:val="0"/>
                            <w:sz w:val="28"/>
                            <w:szCs w:val="24"/>
                          </w:rPr>
                          <w:t>（七）提高学生综合国防素质。</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将国防教育纳入国民教育体系，充分发挥国防教育的综合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AA4790" w:rsidRPr="00776CBC" w:rsidRDefault="00AA4790"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三、改革创新驱动教育发展</w:t>
                        </w:r>
                      </w:p>
                      <w:p w:rsidR="00E72FB4" w:rsidRPr="00776CBC" w:rsidRDefault="00E72FB4" w:rsidP="00E72FB4">
                        <w:pPr>
                          <w:widowControl/>
                          <w:spacing w:line="432" w:lineRule="auto"/>
                          <w:ind w:firstLine="480"/>
                          <w:rPr>
                            <w:rFonts w:ascii="宋体" w:eastAsia="宋体" w:hAnsi="宋体" w:cs="宋体"/>
                            <w:color w:val="000000" w:themeColor="text1"/>
                            <w:kern w:val="0"/>
                            <w:sz w:val="28"/>
                            <w:szCs w:val="24"/>
                          </w:rPr>
                        </w:pPr>
                        <w:r w:rsidRPr="00776CBC">
                          <w:rPr>
                            <w:rFonts w:ascii="楷体" w:eastAsia="楷体" w:hAnsi="楷体" w:cs="宋体" w:hint="eastAsia"/>
                            <w:color w:val="000000" w:themeColor="text1"/>
                            <w:kern w:val="0"/>
                            <w:sz w:val="28"/>
                            <w:szCs w:val="24"/>
                          </w:rPr>
                          <w:t>（一）着力推进教育教学改革。</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推进基础教育课程与教学改革。加强对课程教材建设的顶层设计，修订国家基</w:t>
                        </w:r>
                        <w:r w:rsidRPr="00776CBC">
                          <w:rPr>
                            <w:rFonts w:ascii="宋体" w:eastAsia="宋体" w:hAnsi="宋体" w:cs="宋体" w:hint="eastAsia"/>
                            <w:color w:val="000000" w:themeColor="text1"/>
                            <w:kern w:val="0"/>
                            <w:sz w:val="24"/>
                            <w:szCs w:val="24"/>
                          </w:rPr>
                          <w:lastRenderedPageBreak/>
                          <w:t>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深化本科教育教学改革。实行产学研用协同育人，探索通识教育和专业教育相</w:t>
                        </w:r>
                        <w:r w:rsidRPr="00776CBC">
                          <w:rPr>
                            <w:rFonts w:ascii="宋体" w:eastAsia="宋体" w:hAnsi="宋体" w:cs="宋体" w:hint="eastAsia"/>
                            <w:color w:val="000000" w:themeColor="text1"/>
                            <w:kern w:val="0"/>
                            <w:sz w:val="24"/>
                            <w:szCs w:val="24"/>
                          </w:rPr>
                          <w:lastRenderedPageBreak/>
                          <w:t>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（二）深化考试招生制度改革。</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加大高校考试招生制度改革实施力度。积极创造条件，稳妥推进普通高校考试招生制度综合改革试点，逐步在全国推广实施高考综合改革方案，探索基于统一高</w:t>
                        </w:r>
                        <w:r w:rsidRPr="00776CBC">
                          <w:rPr>
                            <w:rFonts w:ascii="宋体" w:eastAsia="宋体" w:hAnsi="宋体" w:cs="宋体" w:hint="eastAsia"/>
                            <w:color w:val="000000" w:themeColor="text1"/>
                            <w:kern w:val="0"/>
                            <w:sz w:val="24"/>
                            <w:szCs w:val="24"/>
                          </w:rPr>
                          <w:lastRenderedPageBreak/>
                          <w:t>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（三）激发学校办学活力。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快现代大学制度和各类学校管理制度建设。全面落实“一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w:t>
                        </w:r>
                        <w:r w:rsidRPr="00776CBC">
                          <w:rPr>
                            <w:rFonts w:ascii="宋体" w:eastAsia="宋体" w:hAnsi="宋体" w:cs="宋体" w:hint="eastAsia"/>
                            <w:color w:val="000000" w:themeColor="text1"/>
                            <w:kern w:val="0"/>
                            <w:sz w:val="24"/>
                            <w:szCs w:val="24"/>
                          </w:rPr>
                          <w:lastRenderedPageBreak/>
                          <w:t>工代表大会民主讨论，发挥学生代表大会的桥梁纽带作用。加强中小学家长委员会建设，完善高等学校、职业学校理事会制度。切实实行学术民主，保障高等学校学术委员会、职业学校专家委员会履行职责。</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（四）统筹推进世界一流大学和一流学科建设。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w:t>
                        </w:r>
                        <w:r w:rsidRPr="00776CBC">
                          <w:rPr>
                            <w:rFonts w:ascii="宋体" w:eastAsia="宋体" w:hAnsi="宋体" w:cs="宋体" w:hint="eastAsia"/>
                            <w:color w:val="000000" w:themeColor="text1"/>
                            <w:kern w:val="0"/>
                            <w:sz w:val="24"/>
                            <w:szCs w:val="24"/>
                          </w:rPr>
                          <w:lastRenderedPageBreak/>
                          <w:t>经济社会发展需求和基础条件，自主推动区域内高等学校建设高水平大学和优势学科，积极探索不同类型、不同层次高等学校的一流建设之路。</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2"/>
                        </w:tblGrid>
                        <w:tr w:rsidR="00776CBC" w:rsidRPr="00776CBC" w:rsidTr="00BB5E89">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4</w:t>
                              </w:r>
                              <w:r w:rsidRPr="00776CBC">
                                <w:rPr>
                                  <w:rFonts w:ascii="宋体" w:eastAsia="宋体" w:hAnsi="宋体" w:cs="Calibri" w:hint="eastAsia"/>
                                  <w:bCs/>
                                  <w:color w:val="000000" w:themeColor="text1"/>
                                  <w:kern w:val="0"/>
                                  <w:sz w:val="20"/>
                                  <w:szCs w:val="20"/>
                                </w:rPr>
                                <w:t xml:space="preserve">　世界一流大学和一流学科建设</w:t>
                              </w:r>
                            </w:p>
                          </w:tc>
                        </w:tr>
                        <w:tr w:rsidR="00776CBC" w:rsidRPr="00776CBC" w:rsidTr="00BB5E89">
                          <w:trPr>
                            <w:trHeight w:val="3953"/>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FB4" w:rsidRPr="00776CBC" w:rsidRDefault="00E72FB4" w:rsidP="00E72FB4">
                              <w:pPr>
                                <w:widowControl/>
                                <w:spacing w:line="480" w:lineRule="auto"/>
                                <w:ind w:firstLine="400"/>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加强总体规划，引导分类发展，科学合理布局，坚持扶优扶新、扶需扶特，支持处于国内领先地位、在国际上具有较强竞争力、对经济社会发展具有重大作用、具备进入世界一流行列或前列基础和实力的大学，支持建设</w:t>
                              </w:r>
                              <w:r w:rsidRPr="00776CBC">
                                <w:rPr>
                                  <w:rFonts w:ascii="Calibri" w:eastAsia="宋体" w:hAnsi="Calibri" w:cs="Calibri"/>
                                  <w:color w:val="000000" w:themeColor="text1"/>
                                  <w:kern w:val="0"/>
                                  <w:sz w:val="20"/>
                                  <w:szCs w:val="20"/>
                                </w:rPr>
                                <w:t>100</w:t>
                              </w:r>
                              <w:r w:rsidRPr="00776CBC">
                                <w:rPr>
                                  <w:rFonts w:ascii="宋体" w:eastAsia="宋体" w:hAnsi="宋体" w:cs="Calibri" w:hint="eastAsia"/>
                                  <w:color w:val="000000" w:themeColor="text1"/>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（五）强化高校创新体系建设。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w:t>
                        </w:r>
                        <w:r w:rsidRPr="00776CBC">
                          <w:rPr>
                            <w:rFonts w:ascii="宋体" w:eastAsia="宋体" w:hAnsi="宋体" w:cs="宋体" w:hint="eastAsia"/>
                            <w:color w:val="000000" w:themeColor="text1"/>
                            <w:kern w:val="0"/>
                            <w:sz w:val="24"/>
                            <w:szCs w:val="24"/>
                          </w:rPr>
                          <w:lastRenderedPageBreak/>
                          <w:t>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5</w:t>
                              </w:r>
                              <w:r w:rsidRPr="00776CBC">
                                <w:rPr>
                                  <w:rFonts w:ascii="宋体" w:eastAsia="宋体" w:hAnsi="宋体" w:cs="Calibri" w:hint="eastAsia"/>
                                  <w:bCs/>
                                  <w:color w:val="000000" w:themeColor="text1"/>
                                  <w:kern w:val="0"/>
                                  <w:sz w:val="20"/>
                                  <w:szCs w:val="20"/>
                                </w:rPr>
                                <w:t xml:space="preserve">　中国特色新型高校智库建设推进计划</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创意园和试验区，孵化和扶植一批科技与文化骨干企业。</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（六）促进和规范民办教育发展。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E72FB4" w:rsidRPr="00776CBC" w:rsidRDefault="00E72FB4" w:rsidP="00E72FB4">
                        <w:pPr>
                          <w:widowControl/>
                          <w:spacing w:line="432" w:lineRule="auto"/>
                          <w:ind w:firstLine="480"/>
                          <w:rPr>
                            <w:rFonts w:ascii="宋体" w:eastAsia="宋体" w:hAnsi="宋体" w:cs="宋体"/>
                            <w:color w:val="000000" w:themeColor="text1"/>
                            <w:kern w:val="0"/>
                            <w:sz w:val="28"/>
                            <w:szCs w:val="24"/>
                          </w:rPr>
                        </w:pPr>
                        <w:r w:rsidRPr="00776CBC">
                          <w:rPr>
                            <w:rFonts w:ascii="楷体" w:eastAsia="楷体" w:hAnsi="楷体" w:cs="宋体" w:hint="eastAsia"/>
                            <w:color w:val="000000" w:themeColor="text1"/>
                            <w:kern w:val="0"/>
                            <w:sz w:val="28"/>
                            <w:szCs w:val="24"/>
                          </w:rPr>
                          <w:t>（七）积极发展“互联网+教育”。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加快完善制度环境。制定在线教育和数字教育资源质量标准，推动建立数字教</w:t>
                        </w:r>
                        <w:r w:rsidRPr="00776CBC">
                          <w:rPr>
                            <w:rFonts w:ascii="宋体" w:eastAsia="宋体" w:hAnsi="宋体" w:cs="宋体" w:hint="eastAsia"/>
                            <w:color w:val="000000" w:themeColor="text1"/>
                            <w:kern w:val="0"/>
                            <w:sz w:val="24"/>
                            <w:szCs w:val="24"/>
                          </w:rPr>
                          <w:lastRenderedPageBreak/>
                          <w:t>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进一步改善基础条件。加快推进“宽带网络校校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黑体" w:eastAsia="黑体" w:hAnsi="黑体" w:cs="宋体" w:hint="eastAsia"/>
                            <w:color w:val="000000" w:themeColor="text1"/>
                            <w:kern w:val="0"/>
                            <w:sz w:val="24"/>
                            <w:szCs w:val="24"/>
                          </w:rPr>
                          <w:t>全力推动信息技术与教育教学深度融合。</w:t>
                        </w:r>
                        <w:r w:rsidRPr="00776CBC">
                          <w:rPr>
                            <w:rFonts w:ascii="宋体" w:eastAsia="宋体" w:hAnsi="宋体" w:cs="宋体" w:hint="eastAsia"/>
                            <w:color w:val="000000" w:themeColor="text1"/>
                            <w:kern w:val="0"/>
                            <w:sz w:val="24"/>
                            <w:szCs w:val="24"/>
                          </w:rPr>
                          <w:t>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黑体" w:eastAsia="黑体" w:hAnsi="黑体" w:cs="宋体" w:hint="eastAsia"/>
                            <w:color w:val="000000" w:themeColor="text1"/>
                            <w:kern w:val="0"/>
                            <w:sz w:val="24"/>
                            <w:szCs w:val="24"/>
                          </w:rPr>
                          <w:lastRenderedPageBreak/>
                          <w:t>推进优质教育资源共建共享。</w:t>
                        </w:r>
                        <w:r w:rsidRPr="00776CBC">
                          <w:rPr>
                            <w:rFonts w:ascii="宋体" w:eastAsia="宋体" w:hAnsi="宋体" w:cs="宋体" w:hint="eastAsia"/>
                            <w:color w:val="000000" w:themeColor="text1"/>
                            <w:kern w:val="0"/>
                            <w:sz w:val="24"/>
                            <w:szCs w:val="24"/>
                          </w:rPr>
                          <w:t>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6</w:t>
                              </w:r>
                              <w:r w:rsidRPr="00776CBC">
                                <w:rPr>
                                  <w:rFonts w:ascii="宋体" w:eastAsia="宋体" w:hAnsi="宋体" w:cs="Calibri" w:hint="eastAsia"/>
                                  <w:bCs/>
                                  <w:color w:val="000000" w:themeColor="text1"/>
                                  <w:kern w:val="0"/>
                                  <w:sz w:val="20"/>
                                  <w:szCs w:val="20"/>
                                </w:rPr>
                                <w:t xml:space="preserve">　推进“互联网</w:t>
                              </w:r>
                              <w:r w:rsidRPr="00776CBC">
                                <w:rPr>
                                  <w:rFonts w:ascii="Calibri" w:eastAsia="宋体" w:hAnsi="Calibri" w:cs="Calibri"/>
                                  <w:bCs/>
                                  <w:color w:val="000000" w:themeColor="text1"/>
                                  <w:kern w:val="0"/>
                                  <w:sz w:val="20"/>
                                  <w:szCs w:val="20"/>
                                </w:rPr>
                                <w:t>+</w:t>
                              </w:r>
                              <w:r w:rsidRPr="00776CBC">
                                <w:rPr>
                                  <w:rFonts w:ascii="宋体" w:eastAsia="宋体" w:hAnsi="宋体" w:cs="Calibri" w:hint="eastAsia"/>
                                  <w:bCs/>
                                  <w:color w:val="000000" w:themeColor="text1"/>
                                  <w:kern w:val="0"/>
                                  <w:sz w:val="20"/>
                                  <w:szCs w:val="20"/>
                                </w:rPr>
                                <w:t>教育”发展</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776CBC">
                                <w:rPr>
                                  <w:rFonts w:ascii="Calibri" w:eastAsia="宋体" w:hAnsi="Calibri" w:cs="Calibri"/>
                                  <w:color w:val="000000" w:themeColor="text1"/>
                                  <w:kern w:val="0"/>
                                  <w:sz w:val="20"/>
                                  <w:szCs w:val="20"/>
                                </w:rPr>
                                <w:t>+</w:t>
                              </w:r>
                              <w:r w:rsidRPr="00776CBC">
                                <w:rPr>
                                  <w:rFonts w:ascii="宋体" w:eastAsia="宋体" w:hAnsi="宋体" w:cs="Calibri" w:hint="eastAsia"/>
                                  <w:color w:val="000000" w:themeColor="text1"/>
                                  <w:kern w:val="0"/>
                                  <w:sz w:val="20"/>
                                  <w:szCs w:val="20"/>
                                </w:rPr>
                                <w:t>教育培训”行动，支持“互联网</w:t>
                              </w:r>
                              <w:r w:rsidRPr="00776CBC">
                                <w:rPr>
                                  <w:rFonts w:ascii="Calibri" w:eastAsia="宋体" w:hAnsi="Calibri" w:cs="Calibri"/>
                                  <w:color w:val="000000" w:themeColor="text1"/>
                                  <w:kern w:val="0"/>
                                  <w:sz w:val="20"/>
                                  <w:szCs w:val="20"/>
                                </w:rPr>
                                <w:t>+</w:t>
                              </w:r>
                              <w:r w:rsidRPr="00776CBC">
                                <w:rPr>
                                  <w:rFonts w:ascii="宋体" w:eastAsia="宋体" w:hAnsi="宋体" w:cs="Calibri" w:hint="eastAsia"/>
                                  <w:color w:val="000000" w:themeColor="text1"/>
                                  <w:kern w:val="0"/>
                                  <w:sz w:val="20"/>
                                  <w:szCs w:val="20"/>
                                </w:rPr>
                                <w:t>教育”教学新模式，发展“互联网</w:t>
                              </w:r>
                              <w:r w:rsidRPr="00776CBC">
                                <w:rPr>
                                  <w:rFonts w:ascii="Calibri" w:eastAsia="宋体" w:hAnsi="Calibri" w:cs="Calibri"/>
                                  <w:color w:val="000000" w:themeColor="text1"/>
                                  <w:kern w:val="0"/>
                                  <w:sz w:val="20"/>
                                  <w:szCs w:val="20"/>
                                </w:rPr>
                                <w:t>+</w:t>
                              </w:r>
                              <w:r w:rsidRPr="00776CBC">
                                <w:rPr>
                                  <w:rFonts w:ascii="宋体" w:eastAsia="宋体" w:hAnsi="宋体" w:cs="Calibri" w:hint="eastAsia"/>
                                  <w:color w:val="000000" w:themeColor="text1"/>
                                  <w:kern w:val="0"/>
                                  <w:sz w:val="20"/>
                                  <w:szCs w:val="20"/>
                                </w:rPr>
                                <w:t>教育”服务新业态。</w:t>
                              </w:r>
                            </w:p>
                          </w:tc>
                        </w:tr>
                      </w:tbl>
                      <w:p w:rsidR="00E72FB4" w:rsidRPr="00776CBC" w:rsidRDefault="00E72FB4" w:rsidP="00E72FB4">
                        <w:pPr>
                          <w:widowControl/>
                          <w:spacing w:line="432" w:lineRule="auto"/>
                          <w:rPr>
                            <w:rFonts w:ascii="Calibri" w:eastAsia="宋体" w:hAnsi="Calibri" w:cs="Calibri"/>
                            <w:color w:val="000000" w:themeColor="text1"/>
                            <w:kern w:val="0"/>
                            <w:szCs w:val="21"/>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四、协调推进教育结构调整</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（一）推进区域教育协调发展。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w:t>
                        </w:r>
                        <w:r w:rsidRPr="00776CBC">
                          <w:rPr>
                            <w:rFonts w:ascii="宋体" w:eastAsia="宋体" w:hAnsi="宋体" w:cs="宋体" w:hint="eastAsia"/>
                            <w:color w:val="000000" w:themeColor="text1"/>
                            <w:kern w:val="0"/>
                            <w:sz w:val="24"/>
                            <w:szCs w:val="24"/>
                          </w:rPr>
                          <w:lastRenderedPageBreak/>
                          <w:t>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（二）优化城乡基础教育布局。</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lastRenderedPageBreak/>
                          <w:t>（三）加快发展现代职业教育。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E72FB4" w:rsidRPr="00776CBC" w:rsidRDefault="00E72FB4" w:rsidP="00E72FB4">
                        <w:pPr>
                          <w:widowControl/>
                          <w:spacing w:after="240"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提升职业学校基础能力。分类制定职业学校办学标准，实施现代职业教育质量提升计划等项目，提升职业学校办学条件特别是实习实训条件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7</w:t>
                              </w:r>
                              <w:r w:rsidRPr="00776CBC">
                                <w:rPr>
                                  <w:rFonts w:ascii="宋体" w:eastAsia="宋体" w:hAnsi="宋体" w:cs="Calibri" w:hint="eastAsia"/>
                                  <w:bCs/>
                                  <w:color w:val="000000" w:themeColor="text1"/>
                                  <w:kern w:val="0"/>
                                  <w:sz w:val="20"/>
                                  <w:szCs w:val="20"/>
                                </w:rPr>
                                <w:t xml:space="preserve">　高水平职业学校建设</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围绕深化产教融合、校企合作、工学结合主线，支持</w:t>
                              </w:r>
                              <w:r w:rsidRPr="00776CBC">
                                <w:rPr>
                                  <w:rFonts w:ascii="Calibri" w:eastAsia="宋体" w:hAnsi="Calibri" w:cs="Calibri"/>
                                  <w:color w:val="000000" w:themeColor="text1"/>
                                  <w:kern w:val="0"/>
                                  <w:sz w:val="20"/>
                                  <w:szCs w:val="20"/>
                                </w:rPr>
                                <w:t>100</w:t>
                              </w:r>
                              <w:r w:rsidRPr="00776CBC">
                                <w:rPr>
                                  <w:rFonts w:ascii="宋体" w:eastAsia="宋体" w:hAnsi="宋体" w:cs="Calibri" w:hint="eastAsia"/>
                                  <w:color w:val="000000" w:themeColor="text1"/>
                                  <w:kern w:val="0"/>
                                  <w:sz w:val="20"/>
                                  <w:szCs w:val="20"/>
                                </w:rPr>
                                <w:t>所左右高等职业学校和</w:t>
                              </w:r>
                              <w:r w:rsidRPr="00776CBC">
                                <w:rPr>
                                  <w:rFonts w:ascii="Calibri" w:eastAsia="宋体" w:hAnsi="Calibri" w:cs="Calibri"/>
                                  <w:color w:val="000000" w:themeColor="text1"/>
                                  <w:kern w:val="0"/>
                                  <w:sz w:val="20"/>
                                  <w:szCs w:val="20"/>
                                </w:rPr>
                                <w:t>1000</w:t>
                              </w:r>
                              <w:r w:rsidRPr="00776CBC">
                                <w:rPr>
                                  <w:rFonts w:ascii="宋体" w:eastAsia="宋体" w:hAnsi="宋体" w:cs="Calibri" w:hint="eastAsia"/>
                                  <w:color w:val="000000" w:themeColor="text1"/>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lastRenderedPageBreak/>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（四）调整高等教育结构。</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8</w:t>
                              </w:r>
                              <w:r w:rsidRPr="00776CBC">
                                <w:rPr>
                                  <w:rFonts w:ascii="宋体" w:eastAsia="宋体" w:hAnsi="宋体" w:cs="Calibri" w:hint="eastAsia"/>
                                  <w:bCs/>
                                  <w:color w:val="000000" w:themeColor="text1"/>
                                  <w:kern w:val="0"/>
                                  <w:sz w:val="20"/>
                                  <w:szCs w:val="20"/>
                                </w:rPr>
                                <w:t xml:space="preserve">　应用型本科高校建设</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（五）大力发展继续教育。</w:t>
                        </w:r>
                      </w:p>
                      <w:p w:rsidR="00E72FB4" w:rsidRPr="00776CBC" w:rsidRDefault="00E72FB4" w:rsidP="00E72FB4">
                        <w:pPr>
                          <w:widowControl/>
                          <w:spacing w:after="240"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w:t>
                        </w:r>
                        <w:r w:rsidRPr="00776CBC">
                          <w:rPr>
                            <w:rFonts w:ascii="宋体" w:eastAsia="宋体" w:hAnsi="宋体" w:cs="宋体" w:hint="eastAsia"/>
                            <w:color w:val="000000" w:themeColor="text1"/>
                            <w:kern w:val="0"/>
                            <w:sz w:val="24"/>
                            <w:szCs w:val="24"/>
                          </w:rPr>
                          <w:lastRenderedPageBreak/>
                          <w:t>教育沟通衔接的机制，逐步扩大高等学校招收有实践经历人员的比例，制定不同人群接受教育的资助制度，使所有公民都有机会通过直接升学、先就业再升学、边就业边学习等多种方式不断发展。</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9</w:t>
                              </w:r>
                              <w:r w:rsidRPr="00776CBC">
                                <w:rPr>
                                  <w:rFonts w:ascii="宋体" w:eastAsia="宋体" w:hAnsi="宋体" w:cs="Calibri" w:hint="eastAsia"/>
                                  <w:bCs/>
                                  <w:color w:val="000000" w:themeColor="text1"/>
                                  <w:kern w:val="0"/>
                                  <w:sz w:val="20"/>
                                  <w:szCs w:val="20"/>
                                </w:rPr>
                                <w:t xml:space="preserve">　建立学分银行和信息化平台</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E72FB4" w:rsidRPr="00776CBC" w:rsidRDefault="00E72FB4" w:rsidP="00E72FB4">
                        <w:pPr>
                          <w:widowControl/>
                          <w:spacing w:after="240"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w:t>
                        </w:r>
                        <w:r w:rsidRPr="00776CBC">
                          <w:rPr>
                            <w:rFonts w:ascii="宋体" w:eastAsia="宋体" w:hAnsi="宋体" w:cs="宋体" w:hint="eastAsia"/>
                            <w:color w:val="000000" w:themeColor="text1"/>
                            <w:kern w:val="0"/>
                            <w:sz w:val="24"/>
                            <w:szCs w:val="24"/>
                          </w:rPr>
                          <w:lastRenderedPageBreak/>
                          <w:t>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10</w:t>
                              </w:r>
                              <w:r w:rsidRPr="00776CBC">
                                <w:rPr>
                                  <w:rFonts w:ascii="宋体" w:eastAsia="宋体" w:hAnsi="宋体" w:cs="Calibri" w:hint="eastAsia"/>
                                  <w:bCs/>
                                  <w:color w:val="000000" w:themeColor="text1"/>
                                  <w:kern w:val="0"/>
                                  <w:sz w:val="20"/>
                                  <w:szCs w:val="20"/>
                                </w:rPr>
                                <w:t xml:space="preserve">　发展继续教育</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776CBC">
                                <w:rPr>
                                  <w:rFonts w:ascii="Calibri" w:eastAsia="宋体" w:hAnsi="Calibri" w:cs="Calibri"/>
                                  <w:color w:val="000000" w:themeColor="text1"/>
                                  <w:kern w:val="0"/>
                                  <w:sz w:val="20"/>
                                  <w:szCs w:val="20"/>
                                </w:rPr>
                                <w:t>150</w:t>
                              </w:r>
                              <w:r w:rsidRPr="00776CBC">
                                <w:rPr>
                                  <w:rFonts w:ascii="宋体" w:eastAsia="宋体" w:hAnsi="宋体" w:cs="Calibri" w:hint="eastAsia"/>
                                  <w:color w:val="000000" w:themeColor="text1"/>
                                  <w:kern w:val="0"/>
                                  <w:sz w:val="20"/>
                                  <w:szCs w:val="20"/>
                                </w:rPr>
                                <w:t>万名符合入学条件的农民工接受本、专科学历继续教育。</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（六）加快培养现代产业急需人才。</w:t>
                        </w:r>
                      </w:p>
                      <w:p w:rsidR="00E72FB4" w:rsidRPr="00776CBC" w:rsidRDefault="00E72FB4" w:rsidP="00E72FB4">
                        <w:pPr>
                          <w:widowControl/>
                          <w:spacing w:after="240"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11</w:t>
                              </w:r>
                              <w:r w:rsidRPr="00776CBC">
                                <w:rPr>
                                  <w:rFonts w:ascii="宋体" w:eastAsia="宋体" w:hAnsi="宋体" w:cs="Calibri" w:hint="eastAsia"/>
                                  <w:bCs/>
                                  <w:color w:val="000000" w:themeColor="text1"/>
                                  <w:kern w:val="0"/>
                                  <w:sz w:val="20"/>
                                  <w:szCs w:val="20"/>
                                </w:rPr>
                                <w:t xml:space="preserve">　服务现代产业的新兴学科专业集群建设</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w:t>
                              </w:r>
                              <w:r w:rsidRPr="00776CBC">
                                <w:rPr>
                                  <w:rFonts w:ascii="宋体" w:eastAsia="宋体" w:hAnsi="宋体" w:cs="Calibri" w:hint="eastAsia"/>
                                  <w:color w:val="000000" w:themeColor="text1"/>
                                  <w:kern w:val="0"/>
                                  <w:sz w:val="20"/>
                                  <w:szCs w:val="20"/>
                                </w:rPr>
                                <w:lastRenderedPageBreak/>
                                <w:t>业关键技术研发。</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五、协同营造良好育人生态</w:t>
                        </w:r>
                      </w:p>
                      <w:p w:rsidR="00E72FB4" w:rsidRPr="00776CBC" w:rsidRDefault="00E72FB4" w:rsidP="00E72FB4">
                        <w:pPr>
                          <w:widowControl/>
                          <w:spacing w:line="432" w:lineRule="auto"/>
                          <w:ind w:firstLine="480"/>
                          <w:rPr>
                            <w:rFonts w:ascii="宋体" w:eastAsia="宋体" w:hAnsi="宋体" w:cs="宋体"/>
                            <w:color w:val="000000" w:themeColor="text1"/>
                            <w:kern w:val="0"/>
                            <w:sz w:val="28"/>
                            <w:szCs w:val="24"/>
                          </w:rPr>
                        </w:pPr>
                        <w:r w:rsidRPr="00776CBC">
                          <w:rPr>
                            <w:rFonts w:ascii="楷体" w:eastAsia="楷体" w:hAnsi="楷体" w:cs="宋体" w:hint="eastAsia"/>
                            <w:color w:val="000000" w:themeColor="text1"/>
                            <w:kern w:val="0"/>
                            <w:sz w:val="28"/>
                            <w:szCs w:val="24"/>
                          </w:rPr>
                          <w:t>（一）优化校园育人环境。</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lastRenderedPageBreak/>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涉校涉生矛盾纠纷仲裁、调解机制，依法维护学校正常教育教学秩序和师生合法权益。</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（二）改善社会育人环境。</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w:t>
                        </w:r>
                        <w:r w:rsidRPr="00776CBC">
                          <w:rPr>
                            <w:rFonts w:ascii="宋体" w:eastAsia="宋体" w:hAnsi="宋体" w:cs="宋体" w:hint="eastAsia"/>
                            <w:color w:val="000000" w:themeColor="text1"/>
                            <w:kern w:val="0"/>
                            <w:sz w:val="24"/>
                            <w:szCs w:val="24"/>
                          </w:rPr>
                          <w:lastRenderedPageBreak/>
                          <w:t>育常识，引导父母做好学生的第一任老师，促进青少年人格养成、心理健康成长。</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（三）构建教育诚信环境。</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（四）建立科学评价体系。</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lastRenderedPageBreak/>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（五）建设绿色校园。</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节约型校园建设。推动在教育系统实施能效水效领跑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六、统筹推动教育开放</w:t>
                        </w:r>
                      </w:p>
                      <w:p w:rsidR="00E72FB4" w:rsidRPr="00776CBC" w:rsidRDefault="00E72FB4" w:rsidP="00E72FB4">
                        <w:pPr>
                          <w:widowControl/>
                          <w:spacing w:line="432" w:lineRule="auto"/>
                          <w:ind w:firstLine="480"/>
                          <w:rPr>
                            <w:rFonts w:ascii="宋体" w:eastAsia="宋体" w:hAnsi="宋体" w:cs="宋体"/>
                            <w:color w:val="000000" w:themeColor="text1"/>
                            <w:kern w:val="0"/>
                            <w:sz w:val="28"/>
                            <w:szCs w:val="24"/>
                          </w:rPr>
                        </w:pPr>
                        <w:r w:rsidRPr="00776CBC">
                          <w:rPr>
                            <w:rFonts w:ascii="楷体" w:eastAsia="楷体" w:hAnsi="楷体" w:cs="宋体" w:hint="eastAsia"/>
                            <w:color w:val="000000" w:themeColor="text1"/>
                            <w:kern w:val="0"/>
                            <w:sz w:val="28"/>
                            <w:szCs w:val="24"/>
                          </w:rPr>
                          <w:t>（一）优化教育对外开放布局。</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lastRenderedPageBreak/>
                          <w:t>实施共建“一带一路”教育行动。积极倡议“一带一路”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澜湄合作机制下的区域教育合作交流。加强与有关国家语言人才培养合作，加快培养各类非通用语种人才。</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12</w:t>
                              </w:r>
                              <w:r w:rsidRPr="00776CBC">
                                <w:rPr>
                                  <w:rFonts w:ascii="宋体" w:eastAsia="宋体" w:hAnsi="宋体" w:cs="Calibri" w:hint="eastAsia"/>
                                  <w:bCs/>
                                  <w:color w:val="000000" w:themeColor="text1"/>
                                  <w:kern w:val="0"/>
                                  <w:sz w:val="20"/>
                                  <w:szCs w:val="20"/>
                                </w:rPr>
                                <w:t xml:space="preserve">　推进共建“一带一路”教育行动</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lastRenderedPageBreak/>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楷体" w:eastAsia="楷体" w:hAnsi="楷体" w:cs="宋体"/>
                            <w:color w:val="000000" w:themeColor="text1"/>
                            <w:kern w:val="0"/>
                            <w:sz w:val="28"/>
                            <w:szCs w:val="24"/>
                          </w:rPr>
                        </w:pPr>
                        <w:r w:rsidRPr="00776CBC">
                          <w:rPr>
                            <w:rFonts w:ascii="楷体" w:eastAsia="楷体" w:hAnsi="楷体" w:cs="宋体" w:hint="eastAsia"/>
                            <w:color w:val="000000" w:themeColor="text1"/>
                            <w:kern w:val="0"/>
                            <w:sz w:val="28"/>
                            <w:szCs w:val="24"/>
                          </w:rPr>
                          <w:t>（二）提升教育开放层次和水平。</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提升中外合作办学质量。加强中外合作办学管理，完善准入制度，简化审批程</w:t>
                        </w:r>
                        <w:r w:rsidRPr="00776CBC">
                          <w:rPr>
                            <w:rFonts w:ascii="宋体" w:eastAsia="宋体" w:hAnsi="宋体" w:cs="宋体" w:hint="eastAsia"/>
                            <w:color w:val="000000" w:themeColor="text1"/>
                            <w:kern w:val="0"/>
                            <w:sz w:val="24"/>
                            <w:szCs w:val="24"/>
                          </w:rPr>
                          <w:lastRenderedPageBreak/>
                          <w:t>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E72FB4" w:rsidRPr="00776CBC" w:rsidRDefault="00E72FB4" w:rsidP="00E72FB4">
                        <w:pPr>
                          <w:widowControl/>
                          <w:spacing w:line="432" w:lineRule="auto"/>
                          <w:ind w:firstLine="480"/>
                          <w:rPr>
                            <w:rFonts w:ascii="宋体" w:eastAsia="宋体" w:hAnsi="宋体" w:cs="宋体"/>
                            <w:color w:val="000000" w:themeColor="text1"/>
                            <w:kern w:val="0"/>
                            <w:sz w:val="28"/>
                            <w:szCs w:val="24"/>
                          </w:rPr>
                        </w:pPr>
                        <w:r w:rsidRPr="00776CBC">
                          <w:rPr>
                            <w:rFonts w:ascii="楷体" w:eastAsia="楷体" w:hAnsi="楷体" w:cs="宋体" w:hint="eastAsia"/>
                            <w:color w:val="000000" w:themeColor="text1"/>
                            <w:kern w:val="0"/>
                            <w:sz w:val="28"/>
                            <w:szCs w:val="24"/>
                          </w:rPr>
                          <w:t>（三）积极参与全球教育治理。</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（四）统筹推进中外人文交流。</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完善中外人文交流机制。发挥人文交流在国家对外工作大局中的支柱作用，深</w:t>
                        </w:r>
                        <w:r w:rsidRPr="00776CBC">
                          <w:rPr>
                            <w:rFonts w:ascii="宋体" w:eastAsia="宋体" w:hAnsi="宋体" w:cs="宋体" w:hint="eastAsia"/>
                            <w:color w:val="000000" w:themeColor="text1"/>
                            <w:kern w:val="0"/>
                            <w:sz w:val="24"/>
                            <w:szCs w:val="24"/>
                          </w:rPr>
                          <w:lastRenderedPageBreak/>
                          <w:t>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（五）深化内地和港澳、大陆和台湾地区教育合作交流。</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七、全面提升教育发展共享水平</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（一）打赢教育脱贫攻坚战。</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全面推进教育精准扶贫、精准脱贫。对接农村贫困人口建档立卡数据库，提高教育扶贫精准度，让贫困家庭子女都能接受公平有质量的教育，阻断贫困代际传递。</w:t>
                        </w:r>
                        <w:r w:rsidRPr="00776CBC">
                          <w:rPr>
                            <w:rFonts w:ascii="宋体" w:eastAsia="宋体" w:hAnsi="宋体" w:cs="宋体" w:hint="eastAsia"/>
                            <w:color w:val="000000" w:themeColor="text1"/>
                            <w:kern w:val="0"/>
                            <w:sz w:val="24"/>
                            <w:szCs w:val="24"/>
                          </w:rPr>
                          <w:lastRenderedPageBreak/>
                          <w:t>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造血”能力。实施中等职业教育协作计划，支持建档立卡贫困家庭初中毕业生到省（区、市）外经济较发达地区接受中等职业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13</w:t>
                              </w:r>
                              <w:r w:rsidRPr="00776CBC">
                                <w:rPr>
                                  <w:rFonts w:ascii="宋体" w:eastAsia="宋体" w:hAnsi="宋体" w:cs="Calibri" w:hint="eastAsia"/>
                                  <w:bCs/>
                                  <w:color w:val="000000" w:themeColor="text1"/>
                                  <w:kern w:val="0"/>
                                  <w:sz w:val="20"/>
                                  <w:szCs w:val="20"/>
                                </w:rPr>
                                <w:t xml:space="preserve">　教育脱贫攻坚行动计划</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省级政府统筹学前教育资金向贫困县倾斜。支持各地</w:t>
                              </w:r>
                              <w:r w:rsidRPr="00776CBC">
                                <w:rPr>
                                  <w:rFonts w:ascii="Calibri" w:eastAsia="宋体" w:hAnsi="Calibri" w:cs="Calibri"/>
                                  <w:color w:val="000000" w:themeColor="text1"/>
                                  <w:kern w:val="0"/>
                                  <w:sz w:val="20"/>
                                  <w:szCs w:val="20"/>
                                </w:rPr>
                                <w:t>2017</w:t>
                              </w:r>
                              <w:r w:rsidRPr="00776CBC">
                                <w:rPr>
                                  <w:rFonts w:ascii="宋体" w:eastAsia="宋体" w:hAnsi="宋体" w:cs="Calibri" w:hint="eastAsia"/>
                                  <w:color w:val="000000" w:themeColor="text1"/>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（二）促进义务教育均衡优质发展。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推动县域内均衡发展。加快推进县域内城乡义务教育学校建设标准统一、教师</w:t>
                        </w:r>
                        <w:r w:rsidRPr="00776CBC">
                          <w:rPr>
                            <w:rFonts w:ascii="宋体" w:eastAsia="宋体" w:hAnsi="宋体" w:cs="宋体" w:hint="eastAsia"/>
                            <w:color w:val="000000" w:themeColor="text1"/>
                            <w:kern w:val="0"/>
                            <w:sz w:val="24"/>
                            <w:szCs w:val="24"/>
                          </w:rPr>
                          <w:lastRenderedPageBreak/>
                          <w:t>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巩固提高普及水平。着力提升辍学现象比较集中的农村、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（三）加快发展学前教育。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继续扩大普惠性学前教育资源，基本解决“入园难”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w:t>
                        </w:r>
                        <w:r w:rsidRPr="00776CBC">
                          <w:rPr>
                            <w:rFonts w:ascii="宋体" w:eastAsia="宋体" w:hAnsi="宋体" w:cs="宋体" w:hint="eastAsia"/>
                            <w:color w:val="000000" w:themeColor="text1"/>
                            <w:kern w:val="0"/>
                            <w:sz w:val="24"/>
                            <w:szCs w:val="24"/>
                          </w:rPr>
                          <w:lastRenderedPageBreak/>
                          <w:t>服务模式。</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（四）普及高中阶段教育。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（五）加快发展民族教育。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w:t>
                        </w:r>
                        <w:r w:rsidRPr="00776CBC">
                          <w:rPr>
                            <w:rFonts w:ascii="宋体" w:eastAsia="宋体" w:hAnsi="宋体" w:cs="宋体" w:hint="eastAsia"/>
                            <w:color w:val="000000" w:themeColor="text1"/>
                            <w:kern w:val="0"/>
                            <w:sz w:val="24"/>
                            <w:szCs w:val="24"/>
                          </w:rPr>
                          <w:lastRenderedPageBreak/>
                          <w:t>“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E72FB4" w:rsidRPr="00776CBC" w:rsidRDefault="00E72FB4" w:rsidP="00E72FB4">
                        <w:pPr>
                          <w:widowControl/>
                          <w:spacing w:after="240"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办好内地民族班。进一步加强内地民族班建设，改善办学条件。强化管理服务，探索推进混班教学、混合住宿，在内地民族班开展“走班制”等多种教学管理模式试点，促进内地民族班学生尽快融入当地学习、生活，严格考核标准，完善淘汰机制，不断提高内地民族班办学水平。</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14</w:t>
                              </w:r>
                              <w:r w:rsidRPr="00776CBC">
                                <w:rPr>
                                  <w:rFonts w:ascii="宋体" w:eastAsia="宋体" w:hAnsi="宋体" w:cs="Calibri" w:hint="eastAsia"/>
                                  <w:bCs/>
                                  <w:color w:val="000000" w:themeColor="text1"/>
                                  <w:kern w:val="0"/>
                                  <w:sz w:val="20"/>
                                  <w:szCs w:val="20"/>
                                </w:rPr>
                                <w:t xml:space="preserve">　支持民族教育发展</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（六）保障困难群体受教育权利。</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做好随迁子女教育工作。将进城务工人员随迁子女教育纳入城镇发展规划和财政保障范围。实行“两免一补”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lastRenderedPageBreak/>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（七）大力促进高校毕业生就业创业。</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15</w:t>
                              </w:r>
                              <w:r w:rsidRPr="00776CBC">
                                <w:rPr>
                                  <w:rFonts w:ascii="宋体" w:eastAsia="宋体" w:hAnsi="宋体" w:cs="Calibri" w:hint="eastAsia"/>
                                  <w:bCs/>
                                  <w:color w:val="000000" w:themeColor="text1"/>
                                  <w:kern w:val="0"/>
                                  <w:sz w:val="20"/>
                                  <w:szCs w:val="20"/>
                                </w:rPr>
                                <w:t xml:space="preserve">　提升基本公共教育服务能力</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sidRPr="00776CBC">
                                <w:rPr>
                                  <w:rFonts w:ascii="Calibri" w:eastAsia="宋体" w:hAnsi="Calibri" w:cs="Calibri"/>
                                  <w:color w:val="000000" w:themeColor="text1"/>
                                  <w:kern w:val="0"/>
                                  <w:sz w:val="20"/>
                                  <w:szCs w:val="20"/>
                                </w:rPr>
                                <w:t>30</w:t>
                              </w:r>
                              <w:r w:rsidRPr="00776CBC">
                                <w:rPr>
                                  <w:rFonts w:ascii="宋体" w:eastAsia="宋体" w:hAnsi="宋体" w:cs="Calibri" w:hint="eastAsia"/>
                                  <w:color w:val="000000" w:themeColor="text1"/>
                                  <w:kern w:val="0"/>
                                  <w:sz w:val="20"/>
                                  <w:szCs w:val="20"/>
                                </w:rPr>
                                <w:t>万人口以下未建设特殊教育学校的县可根据实际需要支持接收随班就读残疾学生较多的普通学校设立特殊教育资源教室</w:t>
                              </w:r>
                              <w:r w:rsidRPr="00776CBC">
                                <w:rPr>
                                  <w:rFonts w:ascii="宋体" w:eastAsia="宋体" w:hAnsi="宋体" w:cs="Calibri" w:hint="eastAsia"/>
                                  <w:color w:val="000000" w:themeColor="text1"/>
                                  <w:kern w:val="0"/>
                                  <w:sz w:val="20"/>
                                  <w:szCs w:val="20"/>
                                </w:rPr>
                                <w:lastRenderedPageBreak/>
                                <w:t>（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八、着力加强教师队伍建设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（一）加强师德师风建设。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w:t>
                        </w:r>
                        <w:r w:rsidRPr="00776CBC">
                          <w:rPr>
                            <w:rFonts w:ascii="宋体" w:eastAsia="宋体" w:hAnsi="宋体" w:cs="宋体" w:hint="eastAsia"/>
                            <w:color w:val="000000" w:themeColor="text1"/>
                            <w:kern w:val="0"/>
                            <w:sz w:val="24"/>
                            <w:szCs w:val="24"/>
                          </w:rPr>
                          <w:lastRenderedPageBreak/>
                          <w:t>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（二）提升教师能力素质。</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改革创新，着力提高教师培养质量。继续实施卓越教师培养计划，扩大教育硕士招生规模，培养高层次中小学和中等职业学校教师。</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8"/>
                            <w:szCs w:val="24"/>
                          </w:rPr>
                          <w:t>完善教师校长培训体系。</w:t>
                        </w:r>
                        <w:r w:rsidRPr="00776CBC">
                          <w:rPr>
                            <w:rFonts w:ascii="宋体" w:eastAsia="宋体" w:hAnsi="宋体" w:cs="宋体" w:hint="eastAsia"/>
                            <w:color w:val="000000" w:themeColor="text1"/>
                            <w:kern w:val="0"/>
                            <w:sz w:val="24"/>
                            <w:szCs w:val="24"/>
                          </w:rPr>
                          <w:t>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w:t>
                        </w:r>
                        <w:r w:rsidRPr="00776CBC">
                          <w:rPr>
                            <w:rFonts w:ascii="宋体" w:eastAsia="宋体" w:hAnsi="宋体" w:cs="宋体" w:hint="eastAsia"/>
                            <w:color w:val="000000" w:themeColor="text1"/>
                            <w:kern w:val="0"/>
                            <w:sz w:val="24"/>
                            <w:szCs w:val="24"/>
                          </w:rPr>
                          <w:lastRenderedPageBreak/>
                          <w:t>意识和能力素养。注重专业培训，提高少先队辅导员和大学辅导员队伍工作水平。</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（三）吸引一流人才从教。</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培养造就一支高素质学校领导人员队伍。坚持党管干部原则，坚持德才兼备、以德为先的用人标准，充分结合学校特点，遵循领导人员成长规律，选拔任用讲政</w:t>
                        </w:r>
                        <w:r w:rsidRPr="00776CBC">
                          <w:rPr>
                            <w:rFonts w:ascii="宋体" w:eastAsia="宋体" w:hAnsi="宋体" w:cs="宋体" w:hint="eastAsia"/>
                            <w:color w:val="000000" w:themeColor="text1"/>
                            <w:kern w:val="0"/>
                            <w:sz w:val="24"/>
                            <w:szCs w:val="24"/>
                          </w:rPr>
                          <w:lastRenderedPageBreak/>
                          <w:t>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（四）优化教师资源配置。</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乡村教师队伍建设。推动省级政府建立统筹规划、统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w:t>
                        </w:r>
                        <w:r w:rsidRPr="00776CBC">
                          <w:rPr>
                            <w:rFonts w:ascii="宋体" w:eastAsia="宋体" w:hAnsi="宋体" w:cs="宋体" w:hint="eastAsia"/>
                            <w:color w:val="000000" w:themeColor="text1"/>
                            <w:kern w:val="0"/>
                            <w:sz w:val="24"/>
                            <w:szCs w:val="24"/>
                          </w:rPr>
                          <w:lastRenderedPageBreak/>
                          <w:t>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（五）完善教师管理制度。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1"/>
                        </w:tblGrid>
                        <w:tr w:rsidR="00776CBC" w:rsidRPr="00776CBC" w:rsidTr="00BB5E89">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jc w:val="center"/>
                                <w:rPr>
                                  <w:rFonts w:ascii="Calibri" w:eastAsia="宋体" w:hAnsi="Calibri" w:cs="Calibri"/>
                                  <w:color w:val="000000" w:themeColor="text1"/>
                                  <w:kern w:val="0"/>
                                  <w:szCs w:val="21"/>
                                </w:rPr>
                              </w:pPr>
                              <w:r w:rsidRPr="00776CBC">
                                <w:rPr>
                                  <w:rFonts w:ascii="宋体" w:eastAsia="宋体" w:hAnsi="宋体" w:cs="Calibri" w:hint="eastAsia"/>
                                  <w:bCs/>
                                  <w:color w:val="000000" w:themeColor="text1"/>
                                  <w:kern w:val="0"/>
                                  <w:sz w:val="20"/>
                                  <w:szCs w:val="20"/>
                                </w:rPr>
                                <w:t>专栏</w:t>
                              </w:r>
                              <w:r w:rsidRPr="00776CBC">
                                <w:rPr>
                                  <w:rFonts w:ascii="Calibri" w:eastAsia="宋体" w:hAnsi="Calibri" w:cs="Calibri"/>
                                  <w:bCs/>
                                  <w:color w:val="000000" w:themeColor="text1"/>
                                  <w:kern w:val="0"/>
                                  <w:sz w:val="20"/>
                                  <w:szCs w:val="20"/>
                                </w:rPr>
                                <w:t>16</w:t>
                              </w:r>
                              <w:r w:rsidRPr="00776CBC">
                                <w:rPr>
                                  <w:rFonts w:ascii="宋体" w:eastAsia="宋体" w:hAnsi="宋体" w:cs="Calibri" w:hint="eastAsia"/>
                                  <w:bCs/>
                                  <w:color w:val="000000" w:themeColor="text1"/>
                                  <w:kern w:val="0"/>
                                  <w:sz w:val="20"/>
                                  <w:szCs w:val="20"/>
                                </w:rPr>
                                <w:t xml:space="preserve">　加强教师队伍建设</w:t>
                              </w:r>
                            </w:p>
                          </w:tc>
                        </w:tr>
                        <w:tr w:rsidR="00776CBC" w:rsidRPr="00776CBC" w:rsidTr="00BB5E89">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FB4" w:rsidRPr="00776CBC" w:rsidRDefault="00E72FB4" w:rsidP="00E72FB4">
                              <w:pPr>
                                <w:widowControl/>
                                <w:spacing w:line="480" w:lineRule="auto"/>
                                <w:rPr>
                                  <w:rFonts w:ascii="Calibri" w:eastAsia="宋体" w:hAnsi="Calibri" w:cs="Calibri"/>
                                  <w:color w:val="000000" w:themeColor="text1"/>
                                  <w:kern w:val="0"/>
                                  <w:szCs w:val="21"/>
                                </w:rPr>
                              </w:pPr>
                              <w:r w:rsidRPr="00776CBC">
                                <w:rPr>
                                  <w:rFonts w:ascii="宋体" w:eastAsia="宋体" w:hAnsi="宋体" w:cs="Calibri" w:hint="eastAsia"/>
                                  <w:color w:val="000000" w:themeColor="text1"/>
                                  <w:kern w:val="0"/>
                                  <w:sz w:val="20"/>
                                  <w:szCs w:val="20"/>
                                </w:rPr>
                                <w:t xml:space="preserve">　　落实乡村教师支持计划，努力造就一支素质优良、甘于奉献、扎根乡村的教师队伍。继续实施“国</w:t>
                              </w:r>
                              <w:r w:rsidRPr="00776CBC">
                                <w:rPr>
                                  <w:rFonts w:ascii="宋体" w:eastAsia="宋体" w:hAnsi="宋体" w:cs="Calibri" w:hint="eastAsia"/>
                                  <w:color w:val="000000" w:themeColor="text1"/>
                                  <w:kern w:val="0"/>
                                  <w:sz w:val="20"/>
                                  <w:szCs w:val="20"/>
                                </w:rPr>
                                <w:lastRenderedPageBreak/>
                                <w:t>培计划”，集中支持中西部乡村教师校长培训。实施中西部中小学首席教师岗位计划，遴选师德高尚、教学水平高、带动能力强的优秀教师，组织开展教育教学研究，带动当地教师整体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九、加快推进教育治理现代化</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（一）推进政府职能转变。</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（二）构建有效监管体系。</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加强教育标准工作。完善教育标准研制、审定、复审机制。加快完善国家教育标准体系，完善各级各类学校教育质量标准，健全各级各类学校建设、教育装备、</w:t>
                        </w:r>
                        <w:r w:rsidRPr="00776CBC">
                          <w:rPr>
                            <w:rFonts w:ascii="宋体" w:eastAsia="宋体" w:hAnsi="宋体" w:cs="宋体" w:hint="eastAsia"/>
                            <w:color w:val="000000" w:themeColor="text1"/>
                            <w:kern w:val="0"/>
                            <w:sz w:val="24"/>
                            <w:szCs w:val="24"/>
                          </w:rPr>
                          <w:lastRenderedPageBreak/>
                          <w:t>教师队伍建设、教育投入、教育信息化、教育督导、学校运行、语言文字等标准。推进教育标准实施和监督。</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培育专业教育评价机构。鼓励行业企业、专业机构和社会组织规范开展教育评价和决策咨询，大力培育专业服务机构，</w:t>
                        </w:r>
                        <w:r w:rsidRPr="00776CBC">
                          <w:rPr>
                            <w:rFonts w:ascii="宋体" w:eastAsia="宋体" w:hAnsi="宋体" w:cs="宋体" w:hint="eastAsia"/>
                            <w:color w:val="000000" w:themeColor="text1"/>
                            <w:kern w:val="0"/>
                            <w:sz w:val="24"/>
                            <w:szCs w:val="24"/>
                          </w:rPr>
                          <w:lastRenderedPageBreak/>
                          <w:t>委托专业机构和社会组织开展评价。</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（三）全面推进依法治教。</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（四）完善教育投入机制。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逐年只增不减，确保按在校</w:t>
                        </w:r>
                        <w:r w:rsidRPr="00776CBC">
                          <w:rPr>
                            <w:rFonts w:ascii="宋体" w:eastAsia="宋体" w:hAnsi="宋体" w:cs="宋体" w:hint="eastAsia"/>
                            <w:color w:val="000000" w:themeColor="text1"/>
                            <w:kern w:val="0"/>
                            <w:sz w:val="24"/>
                            <w:szCs w:val="24"/>
                          </w:rPr>
                          <w:lastRenderedPageBreak/>
                          <w:t>学生人数平均的一般公共预算教育支出逐年只增不减。到2020年，各省要制定和落实区域内各级教育生均财政拨款基本标准。健全教育经费统计体系，推动地方建立教育经费统计监测公告制度。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十、加强和改进教育系统党的建设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（一）落实全面从严治党主体责任。</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lastRenderedPageBreak/>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（二）加强教育系统思想政治建设。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深入学习贯彻习近平总书记系列重要讲话精神和治国理政新理念新思想新战略，完善“两学一做”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（三）加强基层党组织和党员队伍建设。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w:t>
                        </w:r>
                        <w:r w:rsidRPr="00776CBC">
                          <w:rPr>
                            <w:rFonts w:ascii="宋体" w:eastAsia="宋体" w:hAnsi="宋体" w:cs="宋体" w:hint="eastAsia"/>
                            <w:color w:val="000000" w:themeColor="text1"/>
                            <w:kern w:val="0"/>
                            <w:sz w:val="24"/>
                            <w:szCs w:val="24"/>
                          </w:rPr>
                          <w:lastRenderedPageBreak/>
                          <w:t>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（四）加强教育系统党风廉政建设。</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w:t>
                        </w:r>
                        <w:r w:rsidRPr="00776CBC">
                          <w:rPr>
                            <w:rFonts w:ascii="宋体" w:eastAsia="宋体" w:hAnsi="宋体" w:cs="宋体" w:hint="eastAsia"/>
                            <w:color w:val="000000" w:themeColor="text1"/>
                            <w:kern w:val="0"/>
                            <w:sz w:val="24"/>
                            <w:szCs w:val="24"/>
                          </w:rPr>
                          <w:lastRenderedPageBreak/>
                          <w:t>舍正风肃纪，以案说纪，加强警示教育作用。完善教育系统惩治和预防腐败体系，大力推进廉政文化进校园，推动构建不敢腐、不能腐、不想腐的有效机制，努力营造风清气正的良好政治生态。</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bCs/>
                            <w:color w:val="000000" w:themeColor="text1"/>
                            <w:kern w:val="0"/>
                            <w:sz w:val="24"/>
                            <w:szCs w:val="24"/>
                          </w:rPr>
                          <w:t>十一、组织实施</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（一）落实责任分工。</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（二）协同实施规划。</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（三）鼓励探索创新。</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楷体" w:eastAsia="楷体" w:hAnsi="楷体" w:cs="宋体" w:hint="eastAsia"/>
                            <w:color w:val="000000" w:themeColor="text1"/>
                            <w:kern w:val="0"/>
                            <w:sz w:val="24"/>
                            <w:szCs w:val="24"/>
                          </w:rPr>
                          <w:t>（四）加强督促检查。</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加强督查监测。将规划实施情况作为督促检查各级教育行政部门和学校工作的</w:t>
                        </w:r>
                        <w:r w:rsidRPr="00776CBC">
                          <w:rPr>
                            <w:rFonts w:ascii="宋体" w:eastAsia="宋体" w:hAnsi="宋体" w:cs="宋体" w:hint="eastAsia"/>
                            <w:color w:val="000000" w:themeColor="text1"/>
                            <w:kern w:val="0"/>
                            <w:sz w:val="24"/>
                            <w:szCs w:val="24"/>
                          </w:rPr>
                          <w:lastRenderedPageBreak/>
                          <w:t>重要内容。建立规划实施监测评估机制，组织对规划实施情况开展跟踪监测和中期评估，及时发现问题，优化实施策略，出台针对性政策，调整规划目标、任务与政策措施。</w:t>
                        </w:r>
                      </w:p>
                      <w:p w:rsidR="00E72FB4" w:rsidRPr="00776CBC" w:rsidRDefault="00E72FB4" w:rsidP="00E72FB4">
                        <w:pPr>
                          <w:widowControl/>
                          <w:spacing w:line="432" w:lineRule="auto"/>
                          <w:ind w:firstLine="480"/>
                          <w:rPr>
                            <w:rFonts w:ascii="宋体" w:eastAsia="宋体" w:hAnsi="宋体" w:cs="宋体"/>
                            <w:color w:val="000000" w:themeColor="text1"/>
                            <w:kern w:val="0"/>
                            <w:sz w:val="24"/>
                            <w:szCs w:val="24"/>
                          </w:rPr>
                        </w:pPr>
                        <w:r w:rsidRPr="00776CBC">
                          <w:rPr>
                            <w:rFonts w:ascii="宋体" w:eastAsia="宋体" w:hAnsi="宋体" w:cs="宋体" w:hint="eastAsia"/>
                            <w:color w:val="000000" w:themeColor="text1"/>
                            <w:kern w:val="0"/>
                            <w:sz w:val="24"/>
                            <w:szCs w:val="24"/>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tc>
                  </w:tr>
                  <w:tr w:rsidR="00776CBC" w:rsidRPr="00776CBC" w:rsidTr="00BB5E89">
                    <w:trPr>
                      <w:tblCellSpacing w:w="0" w:type="dxa"/>
                    </w:trPr>
                    <w:tc>
                      <w:tcPr>
                        <w:tcW w:w="8648" w:type="dxa"/>
                        <w:vAlign w:val="center"/>
                        <w:hideMark/>
                      </w:tcPr>
                      <w:p w:rsidR="00E72FB4" w:rsidRPr="00776CBC" w:rsidRDefault="00E72FB4" w:rsidP="00E72FB4">
                        <w:pPr>
                          <w:widowControl/>
                          <w:spacing w:line="480" w:lineRule="auto"/>
                          <w:jc w:val="left"/>
                          <w:rPr>
                            <w:rFonts w:ascii="宋体" w:eastAsia="宋体" w:hAnsi="宋体" w:cs="宋体"/>
                            <w:color w:val="000000" w:themeColor="text1"/>
                            <w:kern w:val="0"/>
                            <w:szCs w:val="21"/>
                          </w:rPr>
                        </w:pPr>
                      </w:p>
                    </w:tc>
                  </w:tr>
                </w:tbl>
                <w:p w:rsidR="00E72FB4" w:rsidRPr="00776CBC" w:rsidRDefault="00E72FB4" w:rsidP="00E72FB4">
                  <w:pPr>
                    <w:widowControl/>
                    <w:spacing w:line="480" w:lineRule="auto"/>
                    <w:jc w:val="left"/>
                    <w:rPr>
                      <w:rFonts w:ascii="宋体" w:eastAsia="宋体" w:hAnsi="宋体" w:cs="宋体"/>
                      <w:color w:val="000000" w:themeColor="text1"/>
                      <w:kern w:val="0"/>
                      <w:szCs w:val="21"/>
                    </w:rPr>
                  </w:pPr>
                  <w:r w:rsidRPr="00776CBC">
                    <w:rPr>
                      <w:rFonts w:ascii="宋体" w:eastAsia="宋体" w:hAnsi="宋体" w:cs="宋体" w:hint="eastAsia"/>
                      <w:color w:val="000000" w:themeColor="text1"/>
                      <w:kern w:val="0"/>
                      <w:szCs w:val="21"/>
                    </w:rPr>
                    <w:t> </w:t>
                  </w:r>
                </w:p>
              </w:tc>
            </w:tr>
          </w:tbl>
          <w:p w:rsidR="00E72FB4" w:rsidRPr="00776CBC" w:rsidRDefault="00E72FB4" w:rsidP="00E72FB4">
            <w:pPr>
              <w:widowControl/>
              <w:spacing w:line="480" w:lineRule="auto"/>
              <w:jc w:val="left"/>
              <w:rPr>
                <w:rFonts w:ascii="宋体" w:eastAsia="宋体" w:hAnsi="宋体" w:cs="宋体"/>
                <w:color w:val="000000" w:themeColor="text1"/>
                <w:kern w:val="0"/>
                <w:szCs w:val="21"/>
              </w:rPr>
            </w:pPr>
          </w:p>
        </w:tc>
        <w:tc>
          <w:tcPr>
            <w:tcW w:w="3826" w:type="dxa"/>
            <w:hideMark/>
          </w:tcPr>
          <w:tbl>
            <w:tblPr>
              <w:tblW w:w="3525" w:type="dxa"/>
              <w:tblCellSpacing w:w="0" w:type="dxa"/>
              <w:tblInd w:w="300" w:type="dxa"/>
              <w:tblLayout w:type="fixed"/>
              <w:tblCellMar>
                <w:left w:w="0" w:type="dxa"/>
                <w:right w:w="0" w:type="dxa"/>
              </w:tblCellMar>
              <w:tblLook w:val="04A0" w:firstRow="1" w:lastRow="0" w:firstColumn="1" w:lastColumn="0" w:noHBand="0" w:noVBand="1"/>
            </w:tblPr>
            <w:tblGrid>
              <w:gridCol w:w="3525"/>
            </w:tblGrid>
            <w:tr w:rsidR="00776CBC" w:rsidRPr="00776CBC" w:rsidTr="00BB5E89">
              <w:trPr>
                <w:tblCellSpacing w:w="0" w:type="dxa"/>
              </w:trPr>
              <w:tc>
                <w:tcPr>
                  <w:tcW w:w="3525" w:type="dxa"/>
                  <w:vAlign w:val="center"/>
                  <w:hideMark/>
                </w:tcPr>
                <w:p w:rsidR="00E72FB4" w:rsidRPr="00776CBC" w:rsidRDefault="00E72FB4" w:rsidP="00E72FB4">
                  <w:pPr>
                    <w:widowControl/>
                    <w:spacing w:line="480" w:lineRule="auto"/>
                    <w:jc w:val="left"/>
                    <w:rPr>
                      <w:rFonts w:ascii="宋体" w:eastAsia="宋体" w:hAnsi="宋体" w:cs="宋体"/>
                      <w:color w:val="000000" w:themeColor="text1"/>
                      <w:kern w:val="0"/>
                      <w:szCs w:val="21"/>
                    </w:rPr>
                  </w:pPr>
                </w:p>
              </w:tc>
            </w:tr>
          </w:tbl>
          <w:p w:rsidR="00E72FB4" w:rsidRPr="00776CBC" w:rsidRDefault="00E72FB4" w:rsidP="00E72FB4">
            <w:pPr>
              <w:widowControl/>
              <w:spacing w:line="480" w:lineRule="auto"/>
              <w:jc w:val="left"/>
              <w:rPr>
                <w:rFonts w:ascii="宋体" w:eastAsia="宋体" w:hAnsi="宋体" w:cs="宋体"/>
                <w:color w:val="000000" w:themeColor="text1"/>
                <w:kern w:val="0"/>
                <w:szCs w:val="21"/>
              </w:rPr>
            </w:pPr>
          </w:p>
        </w:tc>
      </w:tr>
    </w:tbl>
    <w:p w:rsidR="00E72FB4" w:rsidRPr="00776CBC" w:rsidRDefault="00E72FB4" w:rsidP="00E72FB4">
      <w:pPr>
        <w:widowControl/>
        <w:shd w:val="clear" w:color="auto" w:fill="FFFFFF"/>
        <w:spacing w:line="480" w:lineRule="auto"/>
        <w:jc w:val="left"/>
        <w:rPr>
          <w:rFonts w:ascii="宋体" w:eastAsia="宋体" w:hAnsi="宋体" w:cs="宋体"/>
          <w:color w:val="000000" w:themeColor="text1"/>
          <w:kern w:val="0"/>
          <w:szCs w:val="21"/>
        </w:rPr>
      </w:pPr>
    </w:p>
    <w:p w:rsidR="00E72FB4" w:rsidRPr="00776CBC" w:rsidRDefault="00E72FB4" w:rsidP="00E72FB4">
      <w:pPr>
        <w:widowControl/>
        <w:spacing w:line="435" w:lineRule="atLeast"/>
        <w:jc w:val="center"/>
        <w:rPr>
          <w:rFonts w:ascii="微软雅黑" w:eastAsia="微软雅黑" w:hAnsi="微软雅黑" w:cs="宋体"/>
          <w:vanish/>
          <w:color w:val="000000" w:themeColor="text1"/>
          <w:kern w:val="0"/>
          <w:szCs w:val="21"/>
        </w:rPr>
      </w:pPr>
      <w:r w:rsidRPr="00776CBC">
        <w:rPr>
          <w:rFonts w:ascii="微软雅黑" w:eastAsia="微软雅黑" w:hAnsi="微软雅黑" w:cs="宋体" w:hint="eastAsia"/>
          <w:vanish/>
          <w:color w:val="000000" w:themeColor="text1"/>
          <w:kern w:val="0"/>
          <w:szCs w:val="21"/>
        </w:rPr>
        <w:t>复制</w:t>
      </w:r>
      <w:hyperlink r:id="rId10" w:anchor="##" w:tgtFrame="_blank" w:history="1">
        <w:r w:rsidRPr="00776CBC">
          <w:rPr>
            <w:rFonts w:ascii="微软雅黑" w:eastAsia="微软雅黑" w:hAnsi="微软雅黑" w:cs="宋体" w:hint="eastAsia"/>
            <w:vanish/>
            <w:color w:val="000000" w:themeColor="text1"/>
            <w:kern w:val="0"/>
          </w:rPr>
          <w:t>搜索</w:t>
        </w:r>
      </w:hyperlink>
      <w:r w:rsidRPr="00776CBC">
        <w:rPr>
          <w:rFonts w:ascii="微软雅黑" w:eastAsia="微软雅黑" w:hAnsi="微软雅黑" w:cs="宋体" w:hint="eastAsia"/>
          <w:vanish/>
          <w:color w:val="000000" w:themeColor="text1"/>
          <w:kern w:val="0"/>
          <w:szCs w:val="21"/>
        </w:rPr>
        <w:t> </w:t>
      </w:r>
    </w:p>
    <w:sectPr w:rsidR="00E72FB4" w:rsidRPr="00776CBC" w:rsidSect="00887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21" w:rsidRDefault="00035C21" w:rsidP="00BB5E89">
      <w:r>
        <w:separator/>
      </w:r>
    </w:p>
  </w:endnote>
  <w:endnote w:type="continuationSeparator" w:id="0">
    <w:p w:rsidR="00035C21" w:rsidRDefault="00035C21" w:rsidP="00BB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21" w:rsidRDefault="00035C21" w:rsidP="00BB5E89">
      <w:r>
        <w:separator/>
      </w:r>
    </w:p>
  </w:footnote>
  <w:footnote w:type="continuationSeparator" w:id="0">
    <w:p w:rsidR="00035C21" w:rsidRDefault="00035C21" w:rsidP="00BB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13F3"/>
    <w:multiLevelType w:val="multilevel"/>
    <w:tmpl w:val="50D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FB4"/>
    <w:rsid w:val="00002D5C"/>
    <w:rsid w:val="0001145E"/>
    <w:rsid w:val="000157CA"/>
    <w:rsid w:val="0001580E"/>
    <w:rsid w:val="000161E9"/>
    <w:rsid w:val="000172D8"/>
    <w:rsid w:val="00017DEC"/>
    <w:rsid w:val="00020D88"/>
    <w:rsid w:val="00020E97"/>
    <w:rsid w:val="000216EC"/>
    <w:rsid w:val="0002609F"/>
    <w:rsid w:val="00030701"/>
    <w:rsid w:val="00030D37"/>
    <w:rsid w:val="00032DEA"/>
    <w:rsid w:val="00035C21"/>
    <w:rsid w:val="00040BCC"/>
    <w:rsid w:val="000418AF"/>
    <w:rsid w:val="00052D5B"/>
    <w:rsid w:val="000652E0"/>
    <w:rsid w:val="000664DB"/>
    <w:rsid w:val="00066F64"/>
    <w:rsid w:val="00072E2B"/>
    <w:rsid w:val="00077325"/>
    <w:rsid w:val="00077A9B"/>
    <w:rsid w:val="00095961"/>
    <w:rsid w:val="000A08E8"/>
    <w:rsid w:val="000A1813"/>
    <w:rsid w:val="000A567A"/>
    <w:rsid w:val="000A5889"/>
    <w:rsid w:val="000A7185"/>
    <w:rsid w:val="000B015D"/>
    <w:rsid w:val="000B436E"/>
    <w:rsid w:val="000B5508"/>
    <w:rsid w:val="000B7C44"/>
    <w:rsid w:val="000D7F9F"/>
    <w:rsid w:val="000F07B4"/>
    <w:rsid w:val="000F0A83"/>
    <w:rsid w:val="000F0DD4"/>
    <w:rsid w:val="000F5483"/>
    <w:rsid w:val="000F6540"/>
    <w:rsid w:val="001019AA"/>
    <w:rsid w:val="00115E58"/>
    <w:rsid w:val="001173FE"/>
    <w:rsid w:val="00132A73"/>
    <w:rsid w:val="001368AA"/>
    <w:rsid w:val="00144302"/>
    <w:rsid w:val="00144ED7"/>
    <w:rsid w:val="001556A4"/>
    <w:rsid w:val="00160B5D"/>
    <w:rsid w:val="00166CBE"/>
    <w:rsid w:val="0017161F"/>
    <w:rsid w:val="00177443"/>
    <w:rsid w:val="00183047"/>
    <w:rsid w:val="00183833"/>
    <w:rsid w:val="00186A7C"/>
    <w:rsid w:val="00195910"/>
    <w:rsid w:val="0019607B"/>
    <w:rsid w:val="001A25F0"/>
    <w:rsid w:val="001B136C"/>
    <w:rsid w:val="001B7686"/>
    <w:rsid w:val="001B7B7A"/>
    <w:rsid w:val="001C4982"/>
    <w:rsid w:val="001C570F"/>
    <w:rsid w:val="001D1BB6"/>
    <w:rsid w:val="001D3A8E"/>
    <w:rsid w:val="001E3847"/>
    <w:rsid w:val="001E7415"/>
    <w:rsid w:val="001F5148"/>
    <w:rsid w:val="001F6889"/>
    <w:rsid w:val="00202609"/>
    <w:rsid w:val="00203DAA"/>
    <w:rsid w:val="002119A1"/>
    <w:rsid w:val="002161E7"/>
    <w:rsid w:val="00221E9B"/>
    <w:rsid w:val="00225D2B"/>
    <w:rsid w:val="00226EFD"/>
    <w:rsid w:val="00231019"/>
    <w:rsid w:val="00232AA8"/>
    <w:rsid w:val="002374E0"/>
    <w:rsid w:val="0024368F"/>
    <w:rsid w:val="00245607"/>
    <w:rsid w:val="00254DFA"/>
    <w:rsid w:val="00261C29"/>
    <w:rsid w:val="0026644A"/>
    <w:rsid w:val="002670C7"/>
    <w:rsid w:val="002706F8"/>
    <w:rsid w:val="00270E83"/>
    <w:rsid w:val="00276007"/>
    <w:rsid w:val="00276C62"/>
    <w:rsid w:val="002849D6"/>
    <w:rsid w:val="00285E03"/>
    <w:rsid w:val="00292DC4"/>
    <w:rsid w:val="00292E1E"/>
    <w:rsid w:val="00294DF9"/>
    <w:rsid w:val="00294F07"/>
    <w:rsid w:val="002A5517"/>
    <w:rsid w:val="002C50E1"/>
    <w:rsid w:val="002C5BC6"/>
    <w:rsid w:val="002D301A"/>
    <w:rsid w:val="002F1B82"/>
    <w:rsid w:val="002F20ED"/>
    <w:rsid w:val="002F3D4B"/>
    <w:rsid w:val="002F415E"/>
    <w:rsid w:val="002F4651"/>
    <w:rsid w:val="002F5411"/>
    <w:rsid w:val="00301129"/>
    <w:rsid w:val="00304E59"/>
    <w:rsid w:val="00307DC1"/>
    <w:rsid w:val="00311D96"/>
    <w:rsid w:val="00312848"/>
    <w:rsid w:val="00316DEF"/>
    <w:rsid w:val="00317DB6"/>
    <w:rsid w:val="0032373F"/>
    <w:rsid w:val="00330FFC"/>
    <w:rsid w:val="003370CF"/>
    <w:rsid w:val="0034040A"/>
    <w:rsid w:val="0034155D"/>
    <w:rsid w:val="00342A5F"/>
    <w:rsid w:val="00343AA9"/>
    <w:rsid w:val="00352293"/>
    <w:rsid w:val="00357254"/>
    <w:rsid w:val="00364A82"/>
    <w:rsid w:val="00381177"/>
    <w:rsid w:val="003824CB"/>
    <w:rsid w:val="003842BB"/>
    <w:rsid w:val="00395230"/>
    <w:rsid w:val="00395C5C"/>
    <w:rsid w:val="003A6185"/>
    <w:rsid w:val="003B0C2D"/>
    <w:rsid w:val="003B0D5C"/>
    <w:rsid w:val="003B5B49"/>
    <w:rsid w:val="003B7AB8"/>
    <w:rsid w:val="003C0DEC"/>
    <w:rsid w:val="003C1488"/>
    <w:rsid w:val="003C178F"/>
    <w:rsid w:val="003C1DF4"/>
    <w:rsid w:val="003C603A"/>
    <w:rsid w:val="003D2672"/>
    <w:rsid w:val="003D4247"/>
    <w:rsid w:val="003E19F3"/>
    <w:rsid w:val="003E21A8"/>
    <w:rsid w:val="003E48F3"/>
    <w:rsid w:val="003F3DD0"/>
    <w:rsid w:val="003F4486"/>
    <w:rsid w:val="0040497B"/>
    <w:rsid w:val="004066CD"/>
    <w:rsid w:val="00422483"/>
    <w:rsid w:val="004324BA"/>
    <w:rsid w:val="00443F56"/>
    <w:rsid w:val="00450A25"/>
    <w:rsid w:val="00451388"/>
    <w:rsid w:val="0045295C"/>
    <w:rsid w:val="004543D7"/>
    <w:rsid w:val="00455298"/>
    <w:rsid w:val="004617F2"/>
    <w:rsid w:val="004722D2"/>
    <w:rsid w:val="00477BA0"/>
    <w:rsid w:val="00491FAB"/>
    <w:rsid w:val="00494E44"/>
    <w:rsid w:val="00495831"/>
    <w:rsid w:val="00496E65"/>
    <w:rsid w:val="004A054B"/>
    <w:rsid w:val="004A241F"/>
    <w:rsid w:val="004A5742"/>
    <w:rsid w:val="004A5F9B"/>
    <w:rsid w:val="004B572D"/>
    <w:rsid w:val="004B7FA2"/>
    <w:rsid w:val="004D102F"/>
    <w:rsid w:val="004D22BB"/>
    <w:rsid w:val="004D3245"/>
    <w:rsid w:val="004D3D9E"/>
    <w:rsid w:val="004D48FE"/>
    <w:rsid w:val="004E0550"/>
    <w:rsid w:val="004E10B8"/>
    <w:rsid w:val="004E2BAB"/>
    <w:rsid w:val="004E5897"/>
    <w:rsid w:val="00501B8C"/>
    <w:rsid w:val="00502810"/>
    <w:rsid w:val="00507917"/>
    <w:rsid w:val="005101B3"/>
    <w:rsid w:val="00515351"/>
    <w:rsid w:val="00520899"/>
    <w:rsid w:val="00520EE6"/>
    <w:rsid w:val="00527483"/>
    <w:rsid w:val="00527EF7"/>
    <w:rsid w:val="00532EFE"/>
    <w:rsid w:val="005402D4"/>
    <w:rsid w:val="005422B1"/>
    <w:rsid w:val="0054493A"/>
    <w:rsid w:val="005514E2"/>
    <w:rsid w:val="0055364A"/>
    <w:rsid w:val="005563E4"/>
    <w:rsid w:val="00567FA3"/>
    <w:rsid w:val="00584768"/>
    <w:rsid w:val="005879EA"/>
    <w:rsid w:val="00593258"/>
    <w:rsid w:val="00597A09"/>
    <w:rsid w:val="005A111D"/>
    <w:rsid w:val="005A368E"/>
    <w:rsid w:val="005B0791"/>
    <w:rsid w:val="005B1354"/>
    <w:rsid w:val="005B2F2B"/>
    <w:rsid w:val="005B5D40"/>
    <w:rsid w:val="005B7B12"/>
    <w:rsid w:val="005C5928"/>
    <w:rsid w:val="005D379E"/>
    <w:rsid w:val="005D3E93"/>
    <w:rsid w:val="005E1FB5"/>
    <w:rsid w:val="005F02BA"/>
    <w:rsid w:val="005F4F94"/>
    <w:rsid w:val="005F6F60"/>
    <w:rsid w:val="0060263B"/>
    <w:rsid w:val="00605BDC"/>
    <w:rsid w:val="0060631C"/>
    <w:rsid w:val="006063CC"/>
    <w:rsid w:val="006101B7"/>
    <w:rsid w:val="006102B4"/>
    <w:rsid w:val="00610C55"/>
    <w:rsid w:val="006121A9"/>
    <w:rsid w:val="006179C2"/>
    <w:rsid w:val="00620BC6"/>
    <w:rsid w:val="00625409"/>
    <w:rsid w:val="00631725"/>
    <w:rsid w:val="00631954"/>
    <w:rsid w:val="00634653"/>
    <w:rsid w:val="0063751D"/>
    <w:rsid w:val="006402AF"/>
    <w:rsid w:val="00644E08"/>
    <w:rsid w:val="00645585"/>
    <w:rsid w:val="00650FCE"/>
    <w:rsid w:val="0065257C"/>
    <w:rsid w:val="00653ECA"/>
    <w:rsid w:val="00657CA3"/>
    <w:rsid w:val="00664280"/>
    <w:rsid w:val="00664E9E"/>
    <w:rsid w:val="00677356"/>
    <w:rsid w:val="0068168C"/>
    <w:rsid w:val="00682396"/>
    <w:rsid w:val="00691D84"/>
    <w:rsid w:val="00695EEE"/>
    <w:rsid w:val="006977E5"/>
    <w:rsid w:val="006A10F6"/>
    <w:rsid w:val="006A2DC0"/>
    <w:rsid w:val="006A56F2"/>
    <w:rsid w:val="006B7D1A"/>
    <w:rsid w:val="006D097A"/>
    <w:rsid w:val="006E0F0D"/>
    <w:rsid w:val="006E2E0C"/>
    <w:rsid w:val="006E48CC"/>
    <w:rsid w:val="00700F72"/>
    <w:rsid w:val="00702955"/>
    <w:rsid w:val="0072389A"/>
    <w:rsid w:val="00736D08"/>
    <w:rsid w:val="00741A3B"/>
    <w:rsid w:val="00742F76"/>
    <w:rsid w:val="00755B00"/>
    <w:rsid w:val="00767369"/>
    <w:rsid w:val="00773DC8"/>
    <w:rsid w:val="00776CBC"/>
    <w:rsid w:val="007802CD"/>
    <w:rsid w:val="007822F0"/>
    <w:rsid w:val="007853AF"/>
    <w:rsid w:val="007866D0"/>
    <w:rsid w:val="00792D62"/>
    <w:rsid w:val="00793BB8"/>
    <w:rsid w:val="007974A8"/>
    <w:rsid w:val="007A0716"/>
    <w:rsid w:val="007A16DA"/>
    <w:rsid w:val="007A7506"/>
    <w:rsid w:val="007A7522"/>
    <w:rsid w:val="007B2439"/>
    <w:rsid w:val="007B467C"/>
    <w:rsid w:val="007B7ADF"/>
    <w:rsid w:val="007C3DAD"/>
    <w:rsid w:val="007D02AC"/>
    <w:rsid w:val="007D5673"/>
    <w:rsid w:val="007D7738"/>
    <w:rsid w:val="007E595B"/>
    <w:rsid w:val="007E5A0D"/>
    <w:rsid w:val="007E6B04"/>
    <w:rsid w:val="007F060E"/>
    <w:rsid w:val="007F1231"/>
    <w:rsid w:val="007F30A8"/>
    <w:rsid w:val="007F3304"/>
    <w:rsid w:val="007F450A"/>
    <w:rsid w:val="007F57A4"/>
    <w:rsid w:val="007F6C83"/>
    <w:rsid w:val="0080050B"/>
    <w:rsid w:val="008024C7"/>
    <w:rsid w:val="008152E2"/>
    <w:rsid w:val="008175AA"/>
    <w:rsid w:val="00823D82"/>
    <w:rsid w:val="008306F6"/>
    <w:rsid w:val="00844E3C"/>
    <w:rsid w:val="0084532D"/>
    <w:rsid w:val="00845CF2"/>
    <w:rsid w:val="00850CC8"/>
    <w:rsid w:val="00851CBD"/>
    <w:rsid w:val="00851F85"/>
    <w:rsid w:val="008524A6"/>
    <w:rsid w:val="008557B1"/>
    <w:rsid w:val="00856397"/>
    <w:rsid w:val="0085653E"/>
    <w:rsid w:val="00857217"/>
    <w:rsid w:val="00857706"/>
    <w:rsid w:val="00860193"/>
    <w:rsid w:val="00866F20"/>
    <w:rsid w:val="00867191"/>
    <w:rsid w:val="00867A16"/>
    <w:rsid w:val="00870083"/>
    <w:rsid w:val="008717ED"/>
    <w:rsid w:val="00873E19"/>
    <w:rsid w:val="00874508"/>
    <w:rsid w:val="008809D6"/>
    <w:rsid w:val="00882752"/>
    <w:rsid w:val="0088279D"/>
    <w:rsid w:val="0088442D"/>
    <w:rsid w:val="00884921"/>
    <w:rsid w:val="00887A9D"/>
    <w:rsid w:val="00892681"/>
    <w:rsid w:val="0089499F"/>
    <w:rsid w:val="008A1164"/>
    <w:rsid w:val="008A2BB5"/>
    <w:rsid w:val="008B1B81"/>
    <w:rsid w:val="008B5AFB"/>
    <w:rsid w:val="008B6936"/>
    <w:rsid w:val="008C6B42"/>
    <w:rsid w:val="008D07F3"/>
    <w:rsid w:val="008D24D2"/>
    <w:rsid w:val="008D2E17"/>
    <w:rsid w:val="008D70D2"/>
    <w:rsid w:val="008D73F4"/>
    <w:rsid w:val="008E2DC5"/>
    <w:rsid w:val="008E2F9F"/>
    <w:rsid w:val="008E5A83"/>
    <w:rsid w:val="008F0B4E"/>
    <w:rsid w:val="008F3D8A"/>
    <w:rsid w:val="00901993"/>
    <w:rsid w:val="00910B74"/>
    <w:rsid w:val="0091241A"/>
    <w:rsid w:val="009141CF"/>
    <w:rsid w:val="009143A0"/>
    <w:rsid w:val="0092543D"/>
    <w:rsid w:val="00925628"/>
    <w:rsid w:val="00927353"/>
    <w:rsid w:val="00927E24"/>
    <w:rsid w:val="009301C4"/>
    <w:rsid w:val="009344AD"/>
    <w:rsid w:val="00940ECB"/>
    <w:rsid w:val="009438A4"/>
    <w:rsid w:val="00965EC3"/>
    <w:rsid w:val="0097415B"/>
    <w:rsid w:val="00977608"/>
    <w:rsid w:val="00981E8C"/>
    <w:rsid w:val="00982256"/>
    <w:rsid w:val="00982B07"/>
    <w:rsid w:val="00982DFE"/>
    <w:rsid w:val="00982E19"/>
    <w:rsid w:val="009841B9"/>
    <w:rsid w:val="009956DB"/>
    <w:rsid w:val="009A26AC"/>
    <w:rsid w:val="009A3B18"/>
    <w:rsid w:val="009A5DD3"/>
    <w:rsid w:val="009A6A57"/>
    <w:rsid w:val="009A7137"/>
    <w:rsid w:val="009B4CBD"/>
    <w:rsid w:val="009C37E1"/>
    <w:rsid w:val="009C5163"/>
    <w:rsid w:val="009C60FA"/>
    <w:rsid w:val="009C6207"/>
    <w:rsid w:val="009C76B0"/>
    <w:rsid w:val="009D1163"/>
    <w:rsid w:val="009E0176"/>
    <w:rsid w:val="009F3930"/>
    <w:rsid w:val="009F600B"/>
    <w:rsid w:val="00A04011"/>
    <w:rsid w:val="00A1272E"/>
    <w:rsid w:val="00A14566"/>
    <w:rsid w:val="00A16CD6"/>
    <w:rsid w:val="00A355D5"/>
    <w:rsid w:val="00A36B6C"/>
    <w:rsid w:val="00A44FAA"/>
    <w:rsid w:val="00A45BF7"/>
    <w:rsid w:val="00A45EFB"/>
    <w:rsid w:val="00A51AE3"/>
    <w:rsid w:val="00A60BC9"/>
    <w:rsid w:val="00A66AA9"/>
    <w:rsid w:val="00A67DDB"/>
    <w:rsid w:val="00A70D5A"/>
    <w:rsid w:val="00A76C75"/>
    <w:rsid w:val="00A810B1"/>
    <w:rsid w:val="00A86F13"/>
    <w:rsid w:val="00A95CBE"/>
    <w:rsid w:val="00AA40A2"/>
    <w:rsid w:val="00AA4790"/>
    <w:rsid w:val="00AA5B76"/>
    <w:rsid w:val="00AB32BE"/>
    <w:rsid w:val="00AC40BE"/>
    <w:rsid w:val="00AD600B"/>
    <w:rsid w:val="00AE09EA"/>
    <w:rsid w:val="00AF279A"/>
    <w:rsid w:val="00B069B7"/>
    <w:rsid w:val="00B221B7"/>
    <w:rsid w:val="00B24632"/>
    <w:rsid w:val="00B2463A"/>
    <w:rsid w:val="00B24EEB"/>
    <w:rsid w:val="00B25BE4"/>
    <w:rsid w:val="00B40941"/>
    <w:rsid w:val="00B445FA"/>
    <w:rsid w:val="00B55A91"/>
    <w:rsid w:val="00B60DE5"/>
    <w:rsid w:val="00B6514F"/>
    <w:rsid w:val="00B65272"/>
    <w:rsid w:val="00B77F75"/>
    <w:rsid w:val="00B805F2"/>
    <w:rsid w:val="00B80E3E"/>
    <w:rsid w:val="00B93686"/>
    <w:rsid w:val="00BA1800"/>
    <w:rsid w:val="00BA1ABC"/>
    <w:rsid w:val="00BB3662"/>
    <w:rsid w:val="00BB5E89"/>
    <w:rsid w:val="00BB7177"/>
    <w:rsid w:val="00BC1272"/>
    <w:rsid w:val="00BC13A5"/>
    <w:rsid w:val="00BC2352"/>
    <w:rsid w:val="00BC3A68"/>
    <w:rsid w:val="00BD7EAD"/>
    <w:rsid w:val="00BE59E1"/>
    <w:rsid w:val="00BF02C3"/>
    <w:rsid w:val="00BF0F95"/>
    <w:rsid w:val="00BF160A"/>
    <w:rsid w:val="00BF320E"/>
    <w:rsid w:val="00BF773C"/>
    <w:rsid w:val="00BF7988"/>
    <w:rsid w:val="00C07B52"/>
    <w:rsid w:val="00C14E2B"/>
    <w:rsid w:val="00C2037A"/>
    <w:rsid w:val="00C20C15"/>
    <w:rsid w:val="00C21627"/>
    <w:rsid w:val="00C2370C"/>
    <w:rsid w:val="00C276F3"/>
    <w:rsid w:val="00C27857"/>
    <w:rsid w:val="00C33E8F"/>
    <w:rsid w:val="00C35F24"/>
    <w:rsid w:val="00C370A9"/>
    <w:rsid w:val="00C37A08"/>
    <w:rsid w:val="00C4083F"/>
    <w:rsid w:val="00C51549"/>
    <w:rsid w:val="00C53219"/>
    <w:rsid w:val="00C53B78"/>
    <w:rsid w:val="00C57674"/>
    <w:rsid w:val="00C6119B"/>
    <w:rsid w:val="00C70884"/>
    <w:rsid w:val="00CA5750"/>
    <w:rsid w:val="00CB0C33"/>
    <w:rsid w:val="00CB49CD"/>
    <w:rsid w:val="00CC4E08"/>
    <w:rsid w:val="00CC5884"/>
    <w:rsid w:val="00CC6F92"/>
    <w:rsid w:val="00CD4B2C"/>
    <w:rsid w:val="00CE2480"/>
    <w:rsid w:val="00CE2DD8"/>
    <w:rsid w:val="00CE4CF5"/>
    <w:rsid w:val="00CE5659"/>
    <w:rsid w:val="00CE6ED9"/>
    <w:rsid w:val="00CF7234"/>
    <w:rsid w:val="00D02E79"/>
    <w:rsid w:val="00D04423"/>
    <w:rsid w:val="00D04942"/>
    <w:rsid w:val="00D20F41"/>
    <w:rsid w:val="00D21146"/>
    <w:rsid w:val="00D30380"/>
    <w:rsid w:val="00D307F5"/>
    <w:rsid w:val="00D32848"/>
    <w:rsid w:val="00D34439"/>
    <w:rsid w:val="00D35B84"/>
    <w:rsid w:val="00D40069"/>
    <w:rsid w:val="00D44705"/>
    <w:rsid w:val="00D470BC"/>
    <w:rsid w:val="00D533FD"/>
    <w:rsid w:val="00D535FE"/>
    <w:rsid w:val="00D54CC7"/>
    <w:rsid w:val="00D57F06"/>
    <w:rsid w:val="00D60378"/>
    <w:rsid w:val="00D64371"/>
    <w:rsid w:val="00D71E89"/>
    <w:rsid w:val="00D80733"/>
    <w:rsid w:val="00D80F2F"/>
    <w:rsid w:val="00D84775"/>
    <w:rsid w:val="00D87545"/>
    <w:rsid w:val="00D8755C"/>
    <w:rsid w:val="00D91339"/>
    <w:rsid w:val="00D96435"/>
    <w:rsid w:val="00D968B4"/>
    <w:rsid w:val="00DA5C2E"/>
    <w:rsid w:val="00DB185A"/>
    <w:rsid w:val="00DB32CC"/>
    <w:rsid w:val="00DB3678"/>
    <w:rsid w:val="00DC08AB"/>
    <w:rsid w:val="00DD4D55"/>
    <w:rsid w:val="00DD63B7"/>
    <w:rsid w:val="00DE3920"/>
    <w:rsid w:val="00DF1195"/>
    <w:rsid w:val="00DF2DE4"/>
    <w:rsid w:val="00E04264"/>
    <w:rsid w:val="00E04365"/>
    <w:rsid w:val="00E07E3E"/>
    <w:rsid w:val="00E12696"/>
    <w:rsid w:val="00E14131"/>
    <w:rsid w:val="00E149E1"/>
    <w:rsid w:val="00E16F16"/>
    <w:rsid w:val="00E21811"/>
    <w:rsid w:val="00E21860"/>
    <w:rsid w:val="00E35A8A"/>
    <w:rsid w:val="00E37396"/>
    <w:rsid w:val="00E42E0C"/>
    <w:rsid w:val="00E51206"/>
    <w:rsid w:val="00E54910"/>
    <w:rsid w:val="00E5569B"/>
    <w:rsid w:val="00E61593"/>
    <w:rsid w:val="00E636DE"/>
    <w:rsid w:val="00E64A61"/>
    <w:rsid w:val="00E72FB4"/>
    <w:rsid w:val="00E74037"/>
    <w:rsid w:val="00E753FD"/>
    <w:rsid w:val="00E75FD4"/>
    <w:rsid w:val="00E767E4"/>
    <w:rsid w:val="00E76CBE"/>
    <w:rsid w:val="00E77A3E"/>
    <w:rsid w:val="00E83EF9"/>
    <w:rsid w:val="00E87436"/>
    <w:rsid w:val="00E876F0"/>
    <w:rsid w:val="00E9421D"/>
    <w:rsid w:val="00E9568E"/>
    <w:rsid w:val="00EA21A9"/>
    <w:rsid w:val="00EA2314"/>
    <w:rsid w:val="00EB5C69"/>
    <w:rsid w:val="00EC11F8"/>
    <w:rsid w:val="00EC1EDD"/>
    <w:rsid w:val="00EC3CCB"/>
    <w:rsid w:val="00EC432B"/>
    <w:rsid w:val="00EC469F"/>
    <w:rsid w:val="00ED56B1"/>
    <w:rsid w:val="00ED7AE3"/>
    <w:rsid w:val="00EE5D8F"/>
    <w:rsid w:val="00EE6298"/>
    <w:rsid w:val="00EE6B20"/>
    <w:rsid w:val="00F02B21"/>
    <w:rsid w:val="00F06E3B"/>
    <w:rsid w:val="00F072F9"/>
    <w:rsid w:val="00F0785D"/>
    <w:rsid w:val="00F07B34"/>
    <w:rsid w:val="00F15196"/>
    <w:rsid w:val="00F1666E"/>
    <w:rsid w:val="00F30669"/>
    <w:rsid w:val="00F3487C"/>
    <w:rsid w:val="00F37014"/>
    <w:rsid w:val="00F5234A"/>
    <w:rsid w:val="00F526D6"/>
    <w:rsid w:val="00F56C86"/>
    <w:rsid w:val="00F600E7"/>
    <w:rsid w:val="00F66E90"/>
    <w:rsid w:val="00F7061E"/>
    <w:rsid w:val="00F72391"/>
    <w:rsid w:val="00F72D40"/>
    <w:rsid w:val="00F758A6"/>
    <w:rsid w:val="00F8274B"/>
    <w:rsid w:val="00F91935"/>
    <w:rsid w:val="00FA5B51"/>
    <w:rsid w:val="00FA63B2"/>
    <w:rsid w:val="00FA746E"/>
    <w:rsid w:val="00FB1AA3"/>
    <w:rsid w:val="00FB26D7"/>
    <w:rsid w:val="00FC2015"/>
    <w:rsid w:val="00FD21FF"/>
    <w:rsid w:val="00FD263D"/>
    <w:rsid w:val="00FD6FB3"/>
    <w:rsid w:val="00FE07C7"/>
    <w:rsid w:val="00FE1721"/>
    <w:rsid w:val="00FE536C"/>
    <w:rsid w:val="00FE71B7"/>
    <w:rsid w:val="00FF01B5"/>
    <w:rsid w:val="00FF3B2D"/>
    <w:rsid w:val="00FF5881"/>
    <w:rsid w:val="00FF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E72FB4"/>
    <w:rPr>
      <w:strike w:val="0"/>
      <w:dstrike w:val="0"/>
      <w:color w:val="000000"/>
      <w:u w:val="none"/>
      <w:effect w:val="none"/>
    </w:rPr>
  </w:style>
  <w:style w:type="character" w:customStyle="1" w:styleId="gwdsmore1">
    <w:name w:val="gwds_more1"/>
    <w:basedOn w:val="a0"/>
    <w:rsid w:val="00E72FB4"/>
  </w:style>
  <w:style w:type="paragraph" w:styleId="a4">
    <w:name w:val="Balloon Text"/>
    <w:basedOn w:val="a"/>
    <w:link w:val="Char"/>
    <w:uiPriority w:val="99"/>
    <w:semiHidden/>
    <w:unhideWhenUsed/>
    <w:rsid w:val="00E72FB4"/>
    <w:rPr>
      <w:sz w:val="18"/>
      <w:szCs w:val="18"/>
    </w:rPr>
  </w:style>
  <w:style w:type="character" w:customStyle="1" w:styleId="Char">
    <w:name w:val="批注框文本 Char"/>
    <w:basedOn w:val="a0"/>
    <w:link w:val="a4"/>
    <w:uiPriority w:val="99"/>
    <w:semiHidden/>
    <w:rsid w:val="00E72FB4"/>
    <w:rPr>
      <w:sz w:val="18"/>
      <w:szCs w:val="18"/>
    </w:rPr>
  </w:style>
  <w:style w:type="paragraph" w:styleId="a5">
    <w:name w:val="header"/>
    <w:basedOn w:val="a"/>
    <w:link w:val="Char0"/>
    <w:uiPriority w:val="99"/>
    <w:semiHidden/>
    <w:unhideWhenUsed/>
    <w:rsid w:val="00BB5E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B5E89"/>
    <w:rPr>
      <w:sz w:val="18"/>
      <w:szCs w:val="18"/>
    </w:rPr>
  </w:style>
  <w:style w:type="paragraph" w:styleId="a6">
    <w:name w:val="footer"/>
    <w:basedOn w:val="a"/>
    <w:link w:val="Char1"/>
    <w:uiPriority w:val="99"/>
    <w:semiHidden/>
    <w:unhideWhenUsed/>
    <w:rsid w:val="00BB5E8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B5E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9285">
      <w:marLeft w:val="0"/>
      <w:marRight w:val="0"/>
      <w:marTop w:val="0"/>
      <w:marBottom w:val="0"/>
      <w:divBdr>
        <w:top w:val="none" w:sz="0" w:space="0" w:color="auto"/>
        <w:left w:val="none" w:sz="0" w:space="0" w:color="auto"/>
        <w:bottom w:val="none" w:sz="0" w:space="0" w:color="auto"/>
        <w:right w:val="none" w:sz="0" w:space="0" w:color="auto"/>
      </w:divBdr>
      <w:divsChild>
        <w:div w:id="1596396332">
          <w:marLeft w:val="0"/>
          <w:marRight w:val="0"/>
          <w:marTop w:val="0"/>
          <w:marBottom w:val="0"/>
          <w:divBdr>
            <w:top w:val="single" w:sz="6" w:space="0" w:color="E9E9E9"/>
            <w:left w:val="single" w:sz="6" w:space="0" w:color="E9E9E9"/>
            <w:bottom w:val="single" w:sz="6" w:space="0" w:color="E9E9E9"/>
            <w:right w:val="single" w:sz="6" w:space="0" w:color="E9E9E9"/>
          </w:divBdr>
        </w:div>
      </w:divsChild>
    </w:div>
    <w:div w:id="866215694">
      <w:marLeft w:val="0"/>
      <w:marRight w:val="0"/>
      <w:marTop w:val="0"/>
      <w:marBottom w:val="0"/>
      <w:divBdr>
        <w:top w:val="none" w:sz="0" w:space="0" w:color="auto"/>
        <w:left w:val="none" w:sz="0" w:space="0" w:color="auto"/>
        <w:bottom w:val="none" w:sz="0" w:space="0" w:color="auto"/>
        <w:right w:val="none" w:sz="0" w:space="0" w:color="auto"/>
      </w:divBdr>
    </w:div>
    <w:div w:id="905992304">
      <w:marLeft w:val="0"/>
      <w:marRight w:val="0"/>
      <w:marTop w:val="0"/>
      <w:marBottom w:val="0"/>
      <w:divBdr>
        <w:top w:val="none" w:sz="0" w:space="0" w:color="auto"/>
        <w:left w:val="none" w:sz="0" w:space="0" w:color="auto"/>
        <w:bottom w:val="none" w:sz="0" w:space="0" w:color="auto"/>
        <w:right w:val="none" w:sz="0" w:space="0" w:color="auto"/>
      </w:divBdr>
      <w:divsChild>
        <w:div w:id="2015183785">
          <w:marLeft w:val="0"/>
          <w:marRight w:val="0"/>
          <w:marTop w:val="0"/>
          <w:marBottom w:val="0"/>
          <w:divBdr>
            <w:top w:val="none" w:sz="0" w:space="0" w:color="auto"/>
            <w:left w:val="none" w:sz="0" w:space="0" w:color="auto"/>
            <w:bottom w:val="none" w:sz="0" w:space="0" w:color="auto"/>
            <w:right w:val="none" w:sz="0" w:space="0" w:color="auto"/>
          </w:divBdr>
        </w:div>
        <w:div w:id="178661183">
          <w:marLeft w:val="0"/>
          <w:marRight w:val="0"/>
          <w:marTop w:val="0"/>
          <w:marBottom w:val="0"/>
          <w:divBdr>
            <w:top w:val="none" w:sz="0" w:space="0" w:color="auto"/>
            <w:left w:val="none" w:sz="0" w:space="0" w:color="auto"/>
            <w:bottom w:val="none" w:sz="0" w:space="0" w:color="auto"/>
            <w:right w:val="none" w:sz="0" w:space="0" w:color="auto"/>
          </w:divBdr>
          <w:divsChild>
            <w:div w:id="1944337105">
              <w:marLeft w:val="0"/>
              <w:marRight w:val="0"/>
              <w:marTop w:val="0"/>
              <w:marBottom w:val="0"/>
              <w:divBdr>
                <w:top w:val="none" w:sz="0" w:space="0" w:color="auto"/>
                <w:left w:val="none" w:sz="0" w:space="0" w:color="auto"/>
                <w:bottom w:val="none" w:sz="0" w:space="0" w:color="auto"/>
                <w:right w:val="none" w:sz="0" w:space="0" w:color="auto"/>
              </w:divBdr>
              <w:divsChild>
                <w:div w:id="224533182">
                  <w:marLeft w:val="0"/>
                  <w:marRight w:val="0"/>
                  <w:marTop w:val="0"/>
                  <w:marBottom w:val="0"/>
                  <w:divBdr>
                    <w:top w:val="none" w:sz="0" w:space="0" w:color="auto"/>
                    <w:left w:val="none" w:sz="0" w:space="0" w:color="auto"/>
                    <w:bottom w:val="none" w:sz="0" w:space="0" w:color="auto"/>
                    <w:right w:val="none" w:sz="0" w:space="0" w:color="auto"/>
                  </w:divBdr>
                  <w:divsChild>
                    <w:div w:id="1121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4477">
          <w:marLeft w:val="0"/>
          <w:marRight w:val="0"/>
          <w:marTop w:val="100"/>
          <w:marBottom w:val="100"/>
          <w:divBdr>
            <w:top w:val="single" w:sz="6" w:space="15" w:color="DDDDDD"/>
            <w:left w:val="single" w:sz="6" w:space="0" w:color="DDDDDD"/>
            <w:bottom w:val="single" w:sz="6" w:space="15" w:color="DDDDDD"/>
            <w:right w:val="single" w:sz="6" w:space="0" w:color="DDDDDD"/>
          </w:divBdr>
          <w:divsChild>
            <w:div w:id="1254514905">
              <w:marLeft w:val="0"/>
              <w:marRight w:val="0"/>
              <w:marTop w:val="300"/>
              <w:marBottom w:val="0"/>
              <w:divBdr>
                <w:top w:val="none" w:sz="0" w:space="0" w:color="auto"/>
                <w:left w:val="none" w:sz="0" w:space="0" w:color="auto"/>
                <w:bottom w:val="none" w:sz="0" w:space="0" w:color="auto"/>
                <w:right w:val="none" w:sz="0" w:space="0" w:color="auto"/>
              </w:divBdr>
              <w:divsChild>
                <w:div w:id="853348712">
                  <w:marLeft w:val="0"/>
                  <w:marRight w:val="0"/>
                  <w:marTop w:val="100"/>
                  <w:marBottom w:val="100"/>
                  <w:divBdr>
                    <w:top w:val="none" w:sz="0" w:space="0" w:color="auto"/>
                    <w:left w:val="none" w:sz="0" w:space="0" w:color="auto"/>
                    <w:bottom w:val="none" w:sz="0" w:space="0" w:color="auto"/>
                    <w:right w:val="none" w:sz="0" w:space="0" w:color="auto"/>
                  </w:divBdr>
                </w:div>
              </w:divsChild>
            </w:div>
            <w:div w:id="468128558">
              <w:marLeft w:val="0"/>
              <w:marRight w:val="0"/>
              <w:marTop w:val="0"/>
              <w:marBottom w:val="0"/>
              <w:divBdr>
                <w:top w:val="none" w:sz="0" w:space="0" w:color="auto"/>
                <w:left w:val="none" w:sz="0" w:space="0" w:color="auto"/>
                <w:bottom w:val="none" w:sz="0" w:space="0" w:color="auto"/>
                <w:right w:val="none" w:sz="0" w:space="0" w:color="auto"/>
              </w:divBdr>
            </w:div>
            <w:div w:id="1591502954">
              <w:marLeft w:val="0"/>
              <w:marRight w:val="0"/>
              <w:marTop w:val="570"/>
              <w:marBottom w:val="570"/>
              <w:divBdr>
                <w:top w:val="single" w:sz="6" w:space="8" w:color="DDDDDD"/>
                <w:left w:val="single" w:sz="6" w:space="15" w:color="DDDDDD"/>
                <w:bottom w:val="single" w:sz="6" w:space="8" w:color="DDDDDD"/>
                <w:right w:val="single" w:sz="6" w:space="15"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content/2017-01/19/content_516134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cn/zhengce/content/2017-01/19/content_5161341.htm" TargetMode="External"/><Relationship Id="rId4" Type="http://schemas.openxmlformats.org/officeDocument/2006/relationships/settings" Target="settings.xml"/><Relationship Id="rId9" Type="http://schemas.openxmlformats.org/officeDocument/2006/relationships/hyperlink" Target="http://www.gov.cn/zhengce/content/2017-01/19/content_516134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57</Pages>
  <Words>6416</Words>
  <Characters>36572</Characters>
  <Application>Microsoft Office Word</Application>
  <DocSecurity>0</DocSecurity>
  <Lines>304</Lines>
  <Paragraphs>85</Paragraphs>
  <ScaleCrop>false</ScaleCrop>
  <Company/>
  <LinksUpToDate>false</LinksUpToDate>
  <CharactersWithSpaces>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xb21cn</cp:lastModifiedBy>
  <cp:revision>5</cp:revision>
  <dcterms:created xsi:type="dcterms:W3CDTF">2017-09-07T06:53:00Z</dcterms:created>
  <dcterms:modified xsi:type="dcterms:W3CDTF">2020-05-27T09:40:00Z</dcterms:modified>
</cp:coreProperties>
</file>