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center"/>
        <w:rPr>
          <w:rFonts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中华人民共和国慈善法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center"/>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（2016年3月16日第十二届全国人民代表大会第四次会议通过）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center"/>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第二章　慈善组织</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第三章　慈善募捐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第四章　慈善捐赠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第五章　慈善信托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第六章　慈善财产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第七章　慈善服务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第八章　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第九章　促进措施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第十一章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第十二章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第一条　为了发展慈善事业，弘扬慈善文化，规范慈善活动，保护慈善组织、捐赠人、志愿者、受益人等慈善活动参与者的合法权益，促进社会进步，共享发展成果，制定本法。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第二条　自然人、法人和其他组织开展慈善活动以及与慈善有关的活动，适用本法。其他法律有特别规定的，依照其规定。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第三条　本法所称慈善活动，是指自然人、法人和其他组织以捐赠财产或者提供服务等方式，自愿开展的下列公益活动：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（一）扶贫、济困；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（二）扶老、救孤、恤病、助残、优抚；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（三）救助自然灾害、事故灾难和公共卫生事件等突发事件造成的损害；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（四）促进教育、科学、文化、卫生、体育等事业的发展；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（五）防治污染和其他公害，保护和改善生态环境；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（六）符合本法规定的其他公益活动。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第四条　开展慈善活动，应当遵循合法、自愿、诚信、非营利的原则，不得违背社会公德，不得危害国家安全、损害社会公共利益和他人合法权益。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第五条　国家鼓励和支持自然人、法人和其他组织践行社会主义核心价值观，弘扬中华民族传统美德，依法开展慈善活动。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第六条　国务院民政部门主管全国慈善工作，县级以上地方各级人民政府民政部门主管本行政区域内的慈善工作；县级以上人民政府有关部门依照本法和其他有关法律法规，在各自的职责范围内做好相关工作。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第七条　每年9月5日为“中华慈善日”。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第二章　慈善组织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第八条　本法所称慈善组织，是指依法成立、符合本法规定，以面向社会开展慈善活动为宗旨的非营利性组织。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慈善组织可以采取基金会、社会团体、社会服务机构等组织形式。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第九条　慈善组织应当符合下列条件：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（一）以开展慈善活动为宗旨；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（二）不以营利为目的；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（三）有自己的名称和住所；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（四）有组织章程；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（五）有必要的财产；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（六）有符合条件的组织机构和负责人；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（七）法律、行政法规规定的其他条件。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第十条　设立慈善组织，应当向县级以上人民政府民政部门申请登记，民政部门应当自受理申请之日起三十日内作出决定。符合本法规定条件的，准予登记并向社会公告；不符合本法规定条件的，不予登记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有特殊情况需要延长登记或者认定期限的，报经国务院民政部门批准，可以适当延长，但延长的期限不得超过六十日。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第十一条　慈善组织的章程，应当符合法律法规的规定，并载明下列事项：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（三）宗旨和活动范围；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（四）财产来源及构成；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（五）决策、执行机构的组成及职责；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（六）内部监督机制；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（七）财产管理使用制度；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（八）项目管理制度；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（九）终止情形及终止后的清算办法；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（十）其他重要事项。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第十二条　慈善组织应当根据法律法规以及章程的规定，建立健全内部治理结构，明确决策、执行、监督等方面的职责权限，开展慈善活动。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慈善组织应当执行国家统一的会计制度，依法进行会计核算，建立健全会计监督制度，并接受政府有关部门的监督管理。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第十四条　慈善组织的发起人、主要捐赠人以及管理人员，不得利用其关联关系损害慈善组织、受益人的利益和社会公共利益。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慈善组织的发起人、主要捐赠人以及管理人员与慈善组织发生交易行为的，不得参与慈善组织有关该交易行为的决策，有关交易情况应当向社会公开。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第十五条　慈善组织不得从事、资助危害国家安全和社会公共利益的活动，不得接受附加违反法律法规和违背社会公德条件的捐赠，不得对受益人附加违反法律法规和违背社会公德的条件。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第十六条　有下列情形之一的，不得担任慈善组织的负责人：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（一）无民事行为能力或者限制民事行为能力的；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（二）因故意犯罪被判处刑罚，自刑罚执行完毕之日起未逾五年的；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（三）在被吊销登记证书或者被取缔的组织担任负责人，自该组织被吊销登记证书或者被取缔之日起未逾五年的；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（四）法律、行政法规规定的其他情形。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第十七条　慈善组织有下列情形之一的，应当终止：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（一）出现章程规定的终止情形的；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（二）因分立、合并需要终止的；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（三）连续二年未从事慈善活动的；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（四）依法被撤销登记或者吊销登记证书的；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（五）法律、行政法规规定应当终止的其他情形。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第十八条　慈善组织终止，应当进行清算。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慈善组织清算后的剩余财产，应当按照慈善组织章程的规定转给宗旨相同或者相近的慈善组织；章程未规定的，由民政部门主持转给宗旨相同或者相近的慈善组织，并向社会公告。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慈善组织清算结束后，应当向其登记的民政部门办理注销登记，并由民政部门向社会公告。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第十九条　慈善组织依法成立行业组织。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慈善行业组织应当反映行业诉求，推动行业交流，提高慈善行业公信力，促进慈善事业发展。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第二十条　慈善组织的组织形式、登记管理的具体办法由国务院制定。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第三章　慈善募捐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第二十一条　本法所称慈善募捐，是指慈善组织基于慈善宗旨募集财产的活动。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慈善募捐，包括面向社会公众的公开募捐和面向特定对象的定向募捐。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法律、行政法规规定自登记之日起可以公开募捐的基金会和社会团体，由民政部门直接发给公开募捐资格证书。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第二十三条　开展公开募捐，可以采取下列方式：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（一）在公共场所设置募捐箱；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（二）举办面向社会公众的义演、义赛、义卖、义展、义拍、慈善晚会等；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（三）通过广播、电视、报刊、互联网等媒体发布募捐信息；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（四）其他公开募捐方式。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慈善组织通过互联网开展公开募捐的，应当在国务院民政部门统一或者指定的慈善信息平台发布募捐信息，并可以同时在其网站发布募捐信息。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第二十四条　开展公开募捐，应当制定募捐方案。募捐方案包括募捐目的、起止时间和地域、活动负责人姓名和办公地址、接受捐赠方式、银行账户、受益人、募得款物用途、募捐成本、剩余财产的处理等。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募捐方案应当在开展募捐活动前报慈善组织登记的民政部门备案。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第二十五条　开展公开募捐，应当在募捐活动现场或者募捐活动载体的显著位置，公布募捐组织名称、公开募捐资格证书、募捐方案、联系方式、募捐信息查询方法等。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第二十六条　不具有公开募捐资格的组织或者个人基于慈善目的，可以与具有公开募捐资格的慈善组织合作，由该慈善组织开展公开募捐并管理募得款物。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第二十七条　广播、电视、报刊以及网络服务提供者、电信运营商，应当对利用其平台开展公开募捐的慈善组织的登记证书、公开募捐资格证书进行验证。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第二十八条　慈善组织自登记之日起可以开展定向募捐。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慈善组织开展定向募捐，应当在发起人、理事会成员和会员等特定对象的范围内进行，并向募捐对象说明募捐目的、募得款物用途等事项。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第二十九条　开展定向募捐，不得采取或者变相采取本法第二十三条规定的方式。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第三十条　发生重大自然灾害、事故灾难和公共卫生事件等突发事件，需要迅速开展救助时，有关人民政府应当建立协调机制，提供需求信息，及时有序引导开展募捐和救助活动。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第三十一条　开展募捐活动，应当尊重和维护募捐对象的合法权益，保障募捐对象的知情权，不得通过虚构事实等方式欺骗、诱导募捐对象实施捐赠。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第三十二条　开展募捐活动，不得摊派或者变相摊派，不得妨碍公共秩序、企业生产经营和居民生活。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第三十三条　禁止任何组织或者个人假借慈善名义或者假冒慈善组织开展募捐活动，骗取财产。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第四章　慈善捐赠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第三十四条　本法所称慈善捐赠，是指自然人、法人和其他组织基于慈善目的，自愿、无偿赠与财产的活动。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第三十五条　捐赠人可以通过慈善组织捐赠，也可以直接向受益人捐赠。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第三十六条　捐赠人捐赠的财产应当是其有权处分的合法财产。捐赠财产包括货币、实物、房屋、有价证券、股权、知识产权等有形和无形财产。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捐赠人捐赠的实物应当具有使用价值，符合安全、卫生、环保等标准。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捐赠人捐赠本企业产品的，应当依法承担产品质量责任和义务。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第三十七条　自然人、法人和其他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第三十八条　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第三十九条　慈善组织接受捐赠，捐赠人要求签订书面捐赠协议的，慈善组织应当与捐赠人签订书面捐赠协议。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书面捐赠协议包括捐赠人和慈善组织名称，捐赠财产的种类、数量、质量、用途、交付时间等内容。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第四十条　捐赠人与慈善组织约定捐赠财产的用途和受益人时，不得指定捐赠人的利害关系人作为受益人。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任何组织和个人不得利用慈善捐赠违反法律规定宣传烟草制品，不得利用慈善捐赠以任何方式宣传法律禁止宣传的产品和事项。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第四十一条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（一）捐赠人通过广播、电视、报刊、互联网等媒体公开承诺捐赠的；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（二）捐赠财产用于本法第三条第一项至第三项规定的慈善活动，并签订书面捐赠协议的。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第四十二条　捐赠人有权查询、复制其捐赠财产管理使用的有关资料，慈善组织应当及时主动向捐赠人反馈有关情况。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慈善组织违反捐赠协议约定的用途，滥用捐赠财产的，捐赠人有权要求其改正；拒不改正的，捐赠人可以向民政部门投诉、举报或者向人民法院提起诉讼。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第四十三条　国有企业实施慈善捐赠应当遵守有关国有资产管理的规定，履行批准和备案程序。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第五章　慈善信托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第四十四条　本法所称慈善信托属于公益信托，是指委托人基于慈善目的，依法将其财产委托给受托人，由受托人按照委托人意愿以受托人名义进行管理和处分，开展慈善活动的行为。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第四十五条　设立慈善信托、确定受托人和监察人，应当采取书面形式。受托人应当在慈善信托文件签订之日起七日内，将相关文件向受托人所在地县级以上人民政府民政部门备案。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未按照前款规定将相关文件报民政部门备案的，不享受税收优惠。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第四十六条　慈善信托的受托人，可以由委托人确定其信赖的慈善组织或者信托公司担任。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第四十七条　慈善信托的受托人违反信托义务或者难以履行职责的，委托人可以变更受托人。变更后的受托人应当自变更之日起七日内，将变更情况报原备案的民政部门重新备案。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第四十八条　慈善信托的受托人管理和处分信托财产，应当按照信托目的，恪尽职守，履行诚信、谨慎管理的义务。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第四十九条　慈善信托的委托人根据需要，可以确定信托监察人。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信托监察人对受托人的行为进行监督，依法维护委托人和受益人的权益。信托监察人发现受托人违反信托义务或者难以履行职责的，应当向委托人报告，并有权以自己的名义向人民法院提起诉讼。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第五十条　慈善信托的设立、信托财产的管理、信托当事人、信托的终止和清算等事项，本章未规定的，适用本法其他有关规定；本法未规定的，适用《中华人民共和国信托法》的有关规定。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第六章　慈善财产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第五十一条　慈善组织的财产包括：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（一）发起人捐赠、资助的创始财产；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（二）募集的财产；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（三）其他合法财产。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第五十二条　慈善组织的财产应当根据章程和捐赠协议的规定全部用于慈善目的，不得在发起人、捐赠人以及慈善组织成员中分配。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任何组织和个人不得私分、挪用、截留或者侵占慈善财产。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第五十三条　慈善组织对募集的财产，应当登记造册，严格管理，专款专用。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捐赠人捐赠的实物不易储存、运输或者难以直接用于慈善目的的，慈善组织可以依法拍卖或者变卖，所得收入扣除必要费用后，应当全部用于慈善目的。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第五十四条　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前款规定事项的具体办法，由国务院民政部门制定。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第五十五条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第五十六条　慈善组织应当合理设计慈善项目，优化实施流程，降低运行成本，提高慈善财产使用效益。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慈善组织应当建立项目管理制度，对项目实施情况进行跟踪监督。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第五十七条　慈善项目终止后捐赠财产有剩余的，按照募捐方案或者捐赠协议处理；募捐方案未规定或者捐赠协议未约定的，慈善组织应当将剩余财产用于目的相同或者相近的其他慈善项目，并向社会公开。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第五十八条　慈善组织确定慈善受益人，应当坚持公开、公平、公正的原则，不得指定慈善组织管理人员的利害关系人作为受益人。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第五十九条　慈善组织根据需要可以与受益人签订协议，明确双方权利义务，约定慈善财产的用途、数额和使用方式等内容。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受益人应当珍惜慈善资助，按照协议使用慈善财产。受益人未按照协议使用慈善财产或者有其他严重违反协议情形的，慈善组织有权要求其改正；受益人拒不改正的，慈善组织有权解除协议并要求受益人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第六十条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具有公开募捐资格的基金会以外的慈善组织开展慈善活动的年度支出和管理费用的标准，由国务院民政部门会同国务院财政、税务等部门依照前款规定的原则制定。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捐赠协议对单项捐赠财产的慈善活动支出和管理费用有约定的，按照其约定。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第七章　慈善服务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第六十一条　本法所称慈善服务，是指慈善组织和其他组织以及个人基于慈善目的，向社会或者他人提供的志愿无偿服务以及其他非营利服务。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慈善组织开展慈善服务，可以自己提供或者招募志愿者提供，也可以委托有服务专长的其他组织提供。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第六十二条　开展慈善服务，应当尊重受益人、志愿者的人格尊严，不得侵害受益人、志愿者的隐私。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第六十三条　开展医疗康复、教育培训等慈善服务，需要专门技能的，应当执行国家或者行业组织制定的标准和规程。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慈善组织招募志愿者参与慈善服务，需要专门技能的，应当对志愿者开展相关培训。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第六十四条　慈善组织招募志愿者参与慈善服务，应当公示与慈善服务有关的全部信息，告知服务过程中可能发生的风险。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慈善组织根据需要可以与志愿者签订协议，明确双方权利义务，约定服务的内容、方式和时间等。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第六十五条　慈善组织应当对志愿者实名登记，记录志愿者的服务时间、内容、评价等信息。根据志愿者的要求，慈善组织应当无偿、如实出具志愿服务记录证明。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第六十六条　慈善组织安排志愿者参与慈善服务，应当与志愿者的年龄、文化程度、技能和身体状况相适应。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第六十七条　志愿者接受慈善组织安排参与慈善服务的，应当服从管理，接受必要的培训。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第六十八条　慈善组织应当为志愿者参与慈善服务提供必要条件，保障志愿者的合法权益。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慈善组织安排志愿者参与可能发生人身危险的慈善服务前，应当为志愿者购买相应的人身意外伤害保险。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第八章　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第六十九条　县级以上人民政府建立健全慈善信息统计和发布制度。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县级以上人民政府民政部门应当在统一的信息平台，及时向社会公开慈善信息，并免费提供慈善信息发布服务。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慈善组织和慈善信托的受托人应当在前款规定的平台发布慈善信息，并对信息的真实性负责。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第七十条　县级以上人民政府民政部门和其他有关部门应当及时向社会公开下列慈善信息：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（一）慈善组织登记事项；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（二）慈善信托备案事项；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（三）具有公开募捐资格的慈善组织名单；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（四）具有出具公益性捐赠税前扣除票据资格的慈善组织名单；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（五）对慈善活动的税收优惠、资助补贴等促进措施；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（六）向慈善组织购买服务的信息；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（七）对慈善组织、慈善信托开展检查、评估的结果；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（八）对慈善组织和其他组织以及个人的表彰、处罚结果；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（九）法律法规规定应当公开的其他信息。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第七十一条　慈善组织、慈善信托的受托人应当依法履行信息公开义务。信息公开应当真实、完整、及时。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第七十二条　慈善组织应当向社会公开组织章程和决策、执行、监督机构成员信息以及国务院民政部门要求公开的其他信息。上述信息有重大变更的，慈善组织应当及时向社会公开。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慈善组织应当每年向社会公开其年度工作报告和财务会计报告。具有公开募捐资格的慈善组织的财务会计报告须经审计。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第七十三条　具有公开募捐资格的慈善组织应当定期向社会公开其募捐情况和慈善项目实施情况。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公开募捐周期超过六个月的，至少每三个月公开一次募捐情况，公开募捐活动结束后三个月内应当全面公开募捐情况。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慈善项目实施周期超过六个月的，至少每三个月公开一次项目实施情况，项目结束后三个月内应当全面公开项目实施情况和募得款物使用情况。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第七十四条　慈善组织开展定向募捐的，应当及时向捐赠人告知募捐情况、募得款物的管理使用情况。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第七十五条　慈善组织、慈善信托的受托人应当向受益人告知其资助标准、工作流程和工作规范等信息。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第七十六条　涉及国家秘密、商业秘密、个人隐私的信息以及捐赠人、慈善信托的委托人不同意公开的姓名、名称、住所、通讯方式等信息，不得公开。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第九章　促进措施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第七十七条　县级以上人民政府应当根据经济社会发展情况，制定促进慈善事业发展的政策和措施。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县级以上人民政府有关部门应当在各自职责范围内，向慈善组织、慈善信托受托人等提供慈善需求信息，为慈善活动提供指导和帮助。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第七十八条　县级以上人民政府民政部门应当建立与其他部门之间的慈善信息共享机制。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第七十九条　慈善组织及其取得的收入依法享受税收优惠。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第八十条　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境外捐赠用于慈善活动的物资，依法减征或者免征进口关税和进口环节增值税。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第八十一条　受益人接受慈善捐赠，依法享受税收优惠。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第八十二条　慈善组织、捐赠人、受益人依法享受税收优惠的，有关部门应当及时办理相关手续。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第八十三条　捐赠人向慈善组织捐赠实物、有价证券、股权和知识产权的，依法免征权利转让的相关行政事业性费用。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第八十四条　国家对开展扶贫济困的慈善活动，实行特殊的优惠政策。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第八十五条　慈善组织开展本法第三条第一项、第二项规定的慈善活动需要慈善服务设施用地的，可以依法申请使用国有划拨土地或者农村集体建设用地。慈善服务设施用地非经法定程序不得改变用途。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第八十六条　国家为慈善事业提供金融政策支持，鼓励金融机构为慈善组织、慈善信托提供融资和结算等金融服务。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第八十七条　各级人民政府及其有关部门可以依法通过购买服务等方式，支持符合条件的慈善组织向社会提供服务，并依照有关政府采购的法律法规向社会公开相关情况。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第八十八条　国家采取措施弘扬慈善文化，培育公民慈善意识。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学校等教育机构应当将慈善文化纳入教育教学内容。国家鼓励高等学校培养慈善专业人才，支持高等学校和科研机构开展慈善理论研究。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广播、电视、报刊、互联网等媒体应当积极开展慈善公益宣传活动，普及慈善知识，传播慈善文化。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第八十九条　国家鼓励企业事业单位和其他组织为开展慈善活动提供场所和其他便利条件。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第九十条　经受益人同意，捐赠人对其捐赠的慈善项目可以冠名纪念，法律法规规定需要批准的，从其规定。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第九十一条　国家建立慈善表彰制度，对在慈善事业发展中做出突出贡献的自然人、法人和其他组织，由县级以上人民政府或者有关部门予以表彰。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第九十二条　县级以上人民政府民政部门应当依法履行职责，对慈善活动进行监督检查，对慈善行业组织进行指导。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第九十三条　县级以上人民政府民政部门对涉嫌违反本法规定的慈善组织，有权采取下列措施：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（一）对慈善组织的住所和慈善活动发生地进行现场检查；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（二）要求慈善组织作出说明，查阅、复制有关资料；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（三）向与慈善活动有关的单位和个人调查与监督管理有关的情况；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（四）经本级人民政府批准，可以查询慈善组织的金融账户；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（五）法律、行政法规规定的其他措施。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第九十四条　县级以上人民政府民政部门对慈善组织、有关单位和个人进行检查或者调查时，检查人员或者调查人员不得少于二人，并应当出示合法证件和检查、调查通知书。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第九十五条　县级以上人民政府民政部门应当建立慈善组织及其负责人信用记录制度，并向社会公布。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民政部门应当建立慈善组织评估制度，鼓励和支持第三方机构对慈善组织进行评估，并向社会公布评估结果。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第九十六条　慈善行业组织应当建立健全行业规范，加强行业自律。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第九十七条　任何单位和个人发现慈善组织、慈善信托有违法行为的，可以向民政部门、其他有关部门或者慈善行业组织投诉、举报。民政部门、其他有关部门或者慈善行业组织接到投诉、举报后，应当及时调查处理。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国家鼓励公众、媒体对慈善活动进行监督，对假借慈善名义或者假冒慈善组织骗取财产以及慈善组织、慈善信托的违法违规行为予以曝光，发挥舆论和社会监督作用。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第十一章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第九十八条　慈善组织有下列情形之一的，由民政部门责令限期改正；逾期不改正的，吊销登记证书并予以公告：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（一）未按照慈善宗旨开展活动的；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（二）私分、挪用、截留或者侵占慈善财产的；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（三）接受附加违反法律法规或者违背社会公德条件的捐赠，或者对受益人附加违反法律法规或者违背社会公德的条件的。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第九十九条　慈善组织有下列情形之一的，由民政部门予以警告、责令限期改正；逾期不改正的，责令限期停止活动并进行整改：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（一）违反本法第十四条规定造成慈善财产损失的；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（二）将不得用于投资的财产用于投资的；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（三）擅自改变捐赠财产用途的；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（四）开展慈善活动的年度支出或者管理费用的标准违反本法第六十条规定的；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（五）未依法履行信息公开义务的；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（六）未依法报送年度工作报告、财务会计报告或者报备募捐方案的；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（七）泄露捐赠人、志愿者、受益人个人隐私以及捐赠人、慈善信托的委托人不同意公开的姓名、名称、住所、通讯方式等信息的。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慈善组织违反本法规定泄露国家秘密、商业秘密的，依照有关法律的规定予以处罚。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慈善组织有前两款规定的情形，经依法处理后一年内再出现前款规定的情形，或者有其他情节严重情形的，由民政部门吊销登记证书并予以公告。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第一百条　慈善组织有本法第九十八条、第九十九条规定的情形，有违法所得的，由民政部门予以没收；对直接负责的主管人员和其他直接责任人员处二万元以上二十万元以下罚款。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（一）不具有公开募捐资格的组织或者个人开展公开募捐的；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（二）通过虚构事实等方式欺骗、诱导募捐对象实施捐赠的；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（三）向单位或者个人摊派或者变相摊派的；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（四）妨碍公共秩序、企业生产经营或者居民生活的。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广播、电视、报刊以及网络服务提供者、电信运营商未履行本法第二十七条规定的验证义务的，由其主管部门予以警告，责令限期改正；逾期不改正的，予以通报批评。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第一百零二条　慈善组织不依法向捐赠人开具捐赠票据、不依法向志愿者出具志愿服务记录证明或者不及时主动向捐赠人反馈有关情况的，由民政部门予以警告，责令限期改正；逾期不改正的，责令限期停止活动。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第一百零三条　慈善组织弄虚作假骗取税收优惠的，由税务机关依法查处；情节严重的，由民政部门吊销登记证书并予以公告。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第一百零四条　慈善组织从事、资助危害国家安全或者社会公共利益活动的，由有关机关依法查处，由民政部门吊销登记证书并予以公告。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第一百零五条　慈善信托的受托人有下列情形之一的，由民政部门予以警告，责令限期改正；有违法所得的，由民政部门予以没收；对直接负责的主管人员和其他直接责任人员处二万元以上二十万元以下罚款：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（一）将信托财产及其收益用于非慈善目的的；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（二）未按照规定将信托事务处理情况及财务状况向民政部门报告或者向社会公开的。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第一百零六条　慈善服务过程中，因慈善组织或者志愿者过错造成受益人、第三人损害的，慈善组织依法承担赔偿责任；损害是由志愿者故意或者重大过失造成的，慈善组织可以向其追偿。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志愿者在参与慈善服务过程中，因慈善组织过错受到损害的，慈善组织依法承担赔偿责任；损害是由不可抗力造成的，慈善组织应当给予适当补偿。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第一百零七条　自然人、法人或者其他组织假借慈善名义或者假冒慈善组织骗取财产的，由公安机关依法查处。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第一百零八条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（一）未依法履行信息公开义务的；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（二）摊派或者变相摊派捐赠任务，强行指定志愿者、慈善组织提供服务的；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（三）未依法履行监督管理职责的；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（四）违法实施行政强制措施和行政处罚的；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（五）私分、挪用、截留或者侵占慈善财产的；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（六）其他滥用职权、玩忽职守、徇私舞弊的行为。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第一百零九条　违反本法规定，构成违反治安管理行为的，由公安机关依法给予治安管理处罚；构成犯罪的，依法追究刑事责任。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第十二章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第一百一十条　城乡社区组织、单位可以在本社区、单位内部开展群众性互助互济活动。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第一百一十一条　慈善组织以外的其他组织可以开展力所能及的慈善活动。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0" w:firstLine="0"/>
        <w:jc w:val="both"/>
        <w:rPr>
          <w:rFonts w:hint="default" w:ascii="helvetica" w:hAnsi="helvetica" w:eastAsia="helvetica" w:cs="helvetica"/>
          <w:i w:val="0"/>
          <w:caps w:val="0"/>
          <w:color w:val="505050"/>
          <w:spacing w:val="0"/>
          <w:sz w:val="27"/>
          <w:szCs w:val="27"/>
        </w:rPr>
      </w:pPr>
      <w:r>
        <w:rPr>
          <w:rFonts w:hint="default" w:ascii="helvetica" w:hAnsi="helvetica" w:eastAsia="helvetica" w:cs="helvetica"/>
          <w:i w:val="0"/>
          <w:caps w:val="0"/>
          <w:color w:val="505050"/>
          <w:spacing w:val="0"/>
          <w:sz w:val="27"/>
          <w:szCs w:val="27"/>
          <w:bdr w:val="none" w:color="auto" w:sz="0" w:space="0"/>
          <w:shd w:val="clear" w:fill="FFFFFF"/>
        </w:rPr>
        <w:t>第一百一十二条　本法自2016年9月1日起施行。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B754B"/>
    <w:rsid w:val="411B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2020-03-21T07:45:00Z</dcterms:created>
  <dc:creator>NTKO</dc:creator>
  <cp:lastModifiedBy>NTKO</cp:lastModifiedBy>
  <dcterms:modified xsi:type="dcterms:W3CDTF">2020-03-21T07:55:00Z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