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atLeast"/>
        <w:jc w:val="center"/>
        <w:rPr>
          <w:rFonts w:cs="宋体" w:asciiTheme="majorEastAsia" w:hAnsiTheme="majorEastAsia" w:eastAsiaTheme="majorEastAsia"/>
          <w:b/>
          <w:bCs/>
          <w:color w:val="2A3133"/>
          <w:kern w:val="0"/>
          <w:sz w:val="24"/>
          <w:szCs w:val="24"/>
        </w:rPr>
      </w:pPr>
      <w:bookmarkStart w:id="0" w:name="_GoBack"/>
      <w:r>
        <w:rPr>
          <w:rFonts w:cs="宋体" w:asciiTheme="majorEastAsia" w:hAnsiTheme="majorEastAsia" w:eastAsiaTheme="majorEastAsia"/>
          <w:b/>
          <w:bCs/>
          <w:color w:val="2A3133"/>
          <w:kern w:val="0"/>
          <w:sz w:val="24"/>
          <w:szCs w:val="24"/>
        </w:rPr>
        <w:t>时集镇踢球山小学教学楼防水建设工程招标公告</w:t>
      </w:r>
    </w:p>
    <w:bookmarkEnd w:id="0"/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现就新沂市时集镇踢球山小学教学楼防水工程进行招标，欢迎有资质的工程建设单位参加本项目的投标工作。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一、项目名称：新沂市时集镇踢球山小学教学楼防水建设。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二、项目内容：新沂市时集镇踢球山小学教学楼防水，安装彩钢瓦。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三、工期要求：自签订合同之日起，教学楼防水20天完工，。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四、报名条件：</w:t>
      </w:r>
    </w:p>
    <w:p>
      <w:pPr>
        <w:widowControl/>
        <w:shd w:val="clear" w:color="auto" w:fill="FFFFFF"/>
        <w:spacing w:line="460" w:lineRule="atLeast"/>
        <w:ind w:firstLine="434" w:firstLineChars="181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1.资质要求：投标人应满足以下条件：</w:t>
      </w:r>
    </w:p>
    <w:p>
      <w:pPr>
        <w:widowControl/>
        <w:shd w:val="clear" w:color="auto" w:fill="FFFFFF"/>
        <w:spacing w:line="460" w:lineRule="atLeast"/>
        <w:ind w:firstLine="400" w:firstLineChars="167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(1)具有独立法人资格，具有相关资质，具有独立承担民事责任的能力及良好的商业信誉，且在年检有效期内。</w:t>
      </w:r>
    </w:p>
    <w:p>
      <w:pPr>
        <w:widowControl/>
        <w:shd w:val="clear" w:color="auto" w:fill="FFFFFF"/>
        <w:spacing w:line="460" w:lineRule="atLeast"/>
        <w:ind w:firstLine="400" w:firstLineChars="167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(2)具有履行合同所必需的设备和专业技术能力。有依法缴纳税收和社会保障资金的良好记录，具有良好的商业信誉和健全的财务会计制度。</w:t>
      </w:r>
    </w:p>
    <w:p>
      <w:pPr>
        <w:widowControl/>
        <w:shd w:val="clear" w:color="auto" w:fill="FFFFFF"/>
        <w:spacing w:line="460" w:lineRule="atLeast"/>
        <w:ind w:firstLine="400" w:firstLineChars="167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(3)投标人的经营范围应包含本次招标项目。</w:t>
      </w:r>
    </w:p>
    <w:p>
      <w:pPr>
        <w:widowControl/>
        <w:shd w:val="clear" w:color="auto" w:fill="FFFFFF"/>
        <w:spacing w:line="460" w:lineRule="atLeast"/>
        <w:ind w:firstLine="400" w:firstLineChars="167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(4)投标人具备与项目建设标准相适应的技术设备，必须在徐州本地有能力提供后续服务。</w:t>
      </w:r>
    </w:p>
    <w:p>
      <w:pPr>
        <w:widowControl/>
        <w:shd w:val="clear" w:color="auto" w:fill="FFFFFF"/>
        <w:spacing w:line="460" w:lineRule="atLeast"/>
        <w:ind w:firstLine="240" w:firstLineChars="1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（5）本项目招标不接受联合体投标，不允许转包和分包。</w:t>
      </w:r>
    </w:p>
    <w:p>
      <w:pPr>
        <w:widowControl/>
        <w:shd w:val="clear" w:color="auto" w:fill="FFFFFF"/>
        <w:spacing w:line="460" w:lineRule="atLeast"/>
        <w:ind w:firstLine="315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2.质量要求：</w:t>
      </w:r>
    </w:p>
    <w:p>
      <w:pPr>
        <w:widowControl/>
        <w:shd w:val="clear" w:color="auto" w:fill="FFFFFF"/>
        <w:spacing w:line="460" w:lineRule="atLeast"/>
        <w:ind w:firstLine="240" w:firstLineChars="1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（1）施工方能根据场地情况，确保工程质量及安全要求。</w:t>
      </w:r>
    </w:p>
    <w:p>
      <w:pPr>
        <w:spacing w:line="3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(2)教学楼防水彩钢瓦及材料质量要求：彩钢瓦：厚度0.35mm；</w:t>
      </w: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方钢管：横截面4cmx6cm，厚度1 mm。</w:t>
      </w:r>
    </w:p>
    <w:p>
      <w:pPr>
        <w:widowControl/>
        <w:shd w:val="clear" w:color="auto" w:fill="FFFFFF"/>
        <w:spacing w:line="460" w:lineRule="atLeast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按设计图施工。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五、预算：教学楼防水4.5万元左右。（最终以审计部门审计结果为准）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六、报名时间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1.报名时请携带企业营业执照副本原件、法人代表授权书、相关资质文件，复印件（加盖公章）。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2.报名时间：2019年3月29日至4月2日， 9:00～11:30， 14:00～17:00。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3.报名地点：新沂市时集镇踢球山小学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七、投标截止时间：2019年4月2日17点前。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八、联系人：刘苏成  电话:13815328438</w:t>
      </w: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8D"/>
    <w:rsid w:val="0004277F"/>
    <w:rsid w:val="00084CEB"/>
    <w:rsid w:val="000854F9"/>
    <w:rsid w:val="000B080F"/>
    <w:rsid w:val="001D4517"/>
    <w:rsid w:val="00273386"/>
    <w:rsid w:val="00313970"/>
    <w:rsid w:val="00325070"/>
    <w:rsid w:val="00342691"/>
    <w:rsid w:val="0034772B"/>
    <w:rsid w:val="005406A5"/>
    <w:rsid w:val="00547219"/>
    <w:rsid w:val="005B5C5E"/>
    <w:rsid w:val="00631611"/>
    <w:rsid w:val="006F4DF3"/>
    <w:rsid w:val="0071607A"/>
    <w:rsid w:val="007B0A8D"/>
    <w:rsid w:val="008758D5"/>
    <w:rsid w:val="008B06EE"/>
    <w:rsid w:val="008F1093"/>
    <w:rsid w:val="009C6900"/>
    <w:rsid w:val="00C61179"/>
    <w:rsid w:val="00D8186B"/>
    <w:rsid w:val="00DE7E42"/>
    <w:rsid w:val="00E549EF"/>
    <w:rsid w:val="00E6490E"/>
    <w:rsid w:val="00E94524"/>
    <w:rsid w:val="00EF2319"/>
    <w:rsid w:val="00FB2468"/>
    <w:rsid w:val="226F5894"/>
    <w:rsid w:val="38EB6A90"/>
    <w:rsid w:val="7A933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infor-span"/>
    <w:basedOn w:val="6"/>
    <w:uiPriority w:val="0"/>
  </w:style>
  <w:style w:type="character" w:customStyle="1" w:styleId="9">
    <w:name w:val="apple-converted-space"/>
    <w:basedOn w:val="6"/>
    <w:uiPriority w:val="0"/>
  </w:style>
  <w:style w:type="character" w:customStyle="1" w:styleId="10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591</Characters>
  <Lines>4</Lines>
  <Paragraphs>1</Paragraphs>
  <TotalTime>52</TotalTime>
  <ScaleCrop>false</ScaleCrop>
  <LinksUpToDate>false</LinksUpToDate>
  <CharactersWithSpaces>693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2019-03-28T05:43:00Z</dcterms:created>
  <dc:creator>Microsoft</dc:creator>
  <cp:lastModifiedBy>流过心田的河</cp:lastModifiedBy>
  <dcterms:modified xsi:type="dcterms:W3CDTF">2019-03-29T05:27:03Z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