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</w:t>
      </w:r>
      <w:r>
        <w:rPr>
          <w:rFonts w:ascii="宋体" w:hAnsi="宋体" w:cs="宋体"/>
          <w:b/>
          <w:color w:val="auto"/>
          <w:sz w:val="28"/>
          <w:szCs w:val="28"/>
        </w:rPr>
        <w:t>1</w:t>
      </w:r>
      <w:r>
        <w:rPr>
          <w:rFonts w:hint="eastAsia" w:ascii="宋体" w:hAnsi="宋体" w:cs="宋体"/>
          <w:b/>
          <w:color w:val="auto"/>
          <w:sz w:val="28"/>
          <w:szCs w:val="28"/>
        </w:rPr>
        <w:t>：</w:t>
      </w:r>
    </w:p>
    <w:p>
      <w:pPr>
        <w:tabs>
          <w:tab w:val="left" w:pos="1453"/>
        </w:tabs>
        <w:spacing w:line="500" w:lineRule="exact"/>
        <w:jc w:val="center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活动</w:t>
      </w:r>
      <w:r>
        <w:rPr>
          <w:rFonts w:hint="eastAsia" w:ascii="宋体" w:hAnsi="宋体" w:cs="宋体"/>
          <w:b/>
          <w:color w:val="auto"/>
          <w:sz w:val="28"/>
          <w:szCs w:val="28"/>
        </w:rPr>
        <w:t>课程安排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表</w:t>
      </w:r>
    </w:p>
    <w:p>
      <w:pPr>
        <w:tabs>
          <w:tab w:val="left" w:pos="1453"/>
        </w:tabs>
        <w:spacing w:line="500" w:lineRule="exact"/>
        <w:jc w:val="center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710"/>
        <w:gridCol w:w="1350"/>
        <w:gridCol w:w="187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1" w:type="dxa"/>
            <w:gridSpan w:val="2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lang w:val="en-US" w:eastAsia="zh-CN"/>
              </w:rPr>
              <w:t>活动时间</w:t>
            </w: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主  持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1710" w:type="dxa"/>
            <w:vMerge w:val="restart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8：30—9:00</w:t>
            </w: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王兆友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b w:val="0"/>
                <w:bCs/>
                <w:color w:val="auto"/>
                <w:sz w:val="24"/>
                <w:szCs w:val="24"/>
              </w:rPr>
              <w:t>2016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</w:rPr>
              <w:t>年乡村教育家第五期研修班结业典礼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局领导、相关科室负责人及乡村教育家专业成长团队成员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王兆友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</w:rPr>
              <w:t>乡村中学语文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骨干教师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</w:rPr>
              <w:t>培育站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开班典礼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省师培专家、局领导、相关科室负责人、培育站学员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9:30—11:30</w:t>
            </w: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杨采涓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省师培中心主任、特级教师严华银讲座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全体学员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11:30—12:00</w:t>
            </w: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杨采涓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教师专业成长研讨会（讲师、学员互动研讨）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全体学员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171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13:30—15:30</w:t>
            </w: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杨采涓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年乡村教育家“初见”主题读书会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全体学员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15:30—17:00</w:t>
            </w: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杨采涓</w:t>
            </w:r>
          </w:p>
        </w:tc>
        <w:tc>
          <w:tcPr>
            <w:tcW w:w="187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学员交流、研讨</w:t>
            </w:r>
          </w:p>
        </w:tc>
        <w:tc>
          <w:tcPr>
            <w:tcW w:w="2505" w:type="dxa"/>
          </w:tcPr>
          <w:p>
            <w:pPr>
              <w:tabs>
                <w:tab w:val="left" w:pos="1453"/>
              </w:tabs>
              <w:spacing w:line="5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3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全体学员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77DA6"/>
    <w:rsid w:val="31377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2017-07-28T04:05:00Z</dcterms:created>
  <dc:creator>lx</dc:creator>
  <cp:lastModifiedBy>lx</cp:lastModifiedBy>
  <dcterms:modified xsi:type="dcterms:W3CDTF">2017-07-28T04:05:17Z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